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45C474">
      <w:pPr>
        <w:pStyle w:val="2"/>
        <w:keepNext w:val="0"/>
        <w:keepLines w:val="0"/>
        <w:widowControl/>
        <w:suppressLineNumbers w:val="0"/>
        <w:spacing w:line="560" w:lineRule="atLeast"/>
        <w:ind w:left="0" w:firstLine="0"/>
        <w:jc w:val="center"/>
        <w:rPr>
          <w:rFonts w:hint="eastAsia" w:ascii="Helvetica" w:hAnsi="Helvetica" w:eastAsia="方正小标宋_GBK" w:cs="Helvetica"/>
          <w:i w:val="0"/>
          <w:iCs w:val="0"/>
          <w:caps w:val="0"/>
          <w:color w:val="000000"/>
          <w:spacing w:val="0"/>
          <w:sz w:val="14"/>
          <w:szCs w:val="14"/>
          <w:lang w:val="en-US" w:eastAsia="zh-CN"/>
        </w:rPr>
      </w:pPr>
      <w:r>
        <w:rPr>
          <w:rFonts w:ascii="方正小标宋_GBK" w:hAnsi="方正小标宋_GBK" w:eastAsia="方正小标宋_GBK" w:cs="方正小标宋_GBK"/>
          <w:i w:val="0"/>
          <w:iCs w:val="0"/>
          <w:caps w:val="0"/>
          <w:color w:val="000000"/>
          <w:spacing w:val="0"/>
          <w:sz w:val="32"/>
          <w:szCs w:val="32"/>
        </w:rPr>
        <w:t>《无锡市区声环境功能区划分调整方案》</w:t>
      </w:r>
      <w:r>
        <w:rPr>
          <w:rFonts w:hint="eastAsia" w:ascii="方正小标宋_GBK" w:hAnsi="方正小标宋_GBK" w:eastAsia="方正小标宋_GBK" w:cs="方正小标宋_GBK"/>
          <w:i w:val="0"/>
          <w:iCs w:val="0"/>
          <w:caps w:val="0"/>
          <w:color w:val="000000"/>
          <w:spacing w:val="0"/>
          <w:sz w:val="32"/>
          <w:szCs w:val="32"/>
          <w:lang w:val="en-US" w:eastAsia="zh-CN"/>
        </w:rPr>
        <w:t>政策</w:t>
      </w:r>
      <w:bookmarkStart w:id="0" w:name="_GoBack"/>
      <w:bookmarkEnd w:id="0"/>
      <w:r>
        <w:rPr>
          <w:rFonts w:hint="eastAsia" w:ascii="方正小标宋_GBK" w:hAnsi="方正小标宋_GBK" w:eastAsia="方正小标宋_GBK" w:cs="方正小标宋_GBK"/>
          <w:i w:val="0"/>
          <w:iCs w:val="0"/>
          <w:caps w:val="0"/>
          <w:color w:val="000000"/>
          <w:spacing w:val="0"/>
          <w:sz w:val="32"/>
          <w:szCs w:val="32"/>
          <w:lang w:val="en-US" w:eastAsia="zh-CN"/>
        </w:rPr>
        <w:t>解读</w:t>
      </w:r>
    </w:p>
    <w:p w14:paraId="70324230">
      <w:pPr>
        <w:pStyle w:val="2"/>
        <w:keepNext w:val="0"/>
        <w:keepLines w:val="0"/>
        <w:widowControl/>
        <w:suppressLineNumbers w:val="0"/>
        <w:spacing w:line="560" w:lineRule="atLeast"/>
        <w:ind w:left="0" w:firstLine="560"/>
        <w:rPr>
          <w:rFonts w:hint="default" w:ascii="Helvetica" w:hAnsi="Helvetica" w:eastAsia="Helvetica" w:cs="Helvetica"/>
          <w:i w:val="0"/>
          <w:iCs w:val="0"/>
          <w:caps w:val="0"/>
          <w:color w:val="000000"/>
          <w:spacing w:val="0"/>
          <w:sz w:val="14"/>
          <w:szCs w:val="14"/>
        </w:rPr>
      </w:pPr>
    </w:p>
    <w:p w14:paraId="4305B272">
      <w:pPr>
        <w:pStyle w:val="2"/>
        <w:keepNext w:val="0"/>
        <w:keepLines w:val="0"/>
        <w:widowControl/>
        <w:suppressLineNumbers w:val="0"/>
        <w:spacing w:line="560" w:lineRule="atLeast"/>
        <w:ind w:left="0" w:firstLine="560"/>
        <w:rPr>
          <w:rFonts w:hint="default" w:ascii="Helvetica" w:hAnsi="Helvetica" w:eastAsia="Helvetica" w:cs="Helvetica"/>
          <w:i w:val="0"/>
          <w:iCs w:val="0"/>
          <w:caps w:val="0"/>
          <w:color w:val="000000"/>
          <w:spacing w:val="0"/>
          <w:sz w:val="14"/>
          <w:szCs w:val="14"/>
        </w:rPr>
      </w:pPr>
      <w:r>
        <w:rPr>
          <w:rFonts w:ascii="方正仿宋_GBK" w:hAnsi="方正仿宋_GBK" w:eastAsia="方正仿宋_GBK" w:cs="方正仿宋_GBK"/>
          <w:i w:val="0"/>
          <w:iCs w:val="0"/>
          <w:caps w:val="0"/>
          <w:color w:val="000000"/>
          <w:spacing w:val="0"/>
          <w:sz w:val="28"/>
          <w:szCs w:val="28"/>
        </w:rPr>
        <w:t>经市政府同意</w:t>
      </w:r>
      <w:r>
        <w:rPr>
          <w:rFonts w:hint="eastAsia" w:ascii="方正仿宋_GBK" w:hAnsi="方正仿宋_GBK" w:eastAsia="方正仿宋_GBK" w:cs="方正仿宋_GBK"/>
          <w:i w:val="0"/>
          <w:iCs w:val="0"/>
          <w:caps w:val="0"/>
          <w:color w:val="000000"/>
          <w:spacing w:val="0"/>
          <w:sz w:val="28"/>
          <w:szCs w:val="28"/>
        </w:rPr>
        <w:t>，《无锡市区声环境功能区划分调整方案》（锡政办发〔</w:t>
      </w:r>
      <w:r>
        <w:rPr>
          <w:rFonts w:ascii="Times New Roman" w:hAnsi="Times New Roman" w:eastAsia="方正仿宋_GBK" w:cs="Times New Roman"/>
          <w:i w:val="0"/>
          <w:iCs w:val="0"/>
          <w:caps w:val="0"/>
          <w:color w:val="000000"/>
          <w:spacing w:val="0"/>
          <w:sz w:val="28"/>
          <w:szCs w:val="28"/>
        </w:rPr>
        <w:t>20</w:t>
      </w:r>
      <w:r>
        <w:rPr>
          <w:rFonts w:hint="default" w:ascii="Times New Roman" w:hAnsi="Times New Roman" w:eastAsia="Helvetica" w:cs="Times New Roman"/>
          <w:i w:val="0"/>
          <w:iCs w:val="0"/>
          <w:caps w:val="0"/>
          <w:color w:val="000000"/>
          <w:spacing w:val="0"/>
          <w:sz w:val="28"/>
          <w:szCs w:val="28"/>
        </w:rPr>
        <w:t>24</w:t>
      </w:r>
      <w:r>
        <w:rPr>
          <w:rFonts w:hint="eastAsia" w:ascii="方正仿宋_GBK" w:hAnsi="方正仿宋_GBK" w:eastAsia="方正仿宋_GBK" w:cs="方正仿宋_GBK"/>
          <w:i w:val="0"/>
          <w:iCs w:val="0"/>
          <w:caps w:val="0"/>
          <w:color w:val="000000"/>
          <w:spacing w:val="0"/>
          <w:sz w:val="28"/>
          <w:szCs w:val="28"/>
        </w:rPr>
        <w:t>〕</w:t>
      </w:r>
      <w:r>
        <w:rPr>
          <w:rFonts w:hint="default" w:ascii="Times New Roman" w:hAnsi="Times New Roman" w:eastAsia="方正仿宋_GBK" w:cs="Times New Roman"/>
          <w:i w:val="0"/>
          <w:iCs w:val="0"/>
          <w:caps w:val="0"/>
          <w:color w:val="000000"/>
          <w:spacing w:val="0"/>
          <w:sz w:val="28"/>
          <w:szCs w:val="28"/>
        </w:rPr>
        <w:t>32</w:t>
      </w:r>
      <w:r>
        <w:rPr>
          <w:rFonts w:hint="eastAsia" w:ascii="方正仿宋_GBK" w:hAnsi="方正仿宋_GBK" w:eastAsia="方正仿宋_GBK" w:cs="方正仿宋_GBK"/>
          <w:i w:val="0"/>
          <w:iCs w:val="0"/>
          <w:caps w:val="0"/>
          <w:color w:val="000000"/>
          <w:spacing w:val="0"/>
          <w:sz w:val="28"/>
          <w:szCs w:val="28"/>
        </w:rPr>
        <w:t>号）已于</w:t>
      </w:r>
      <w:r>
        <w:rPr>
          <w:rFonts w:hint="default" w:ascii="Times New Roman" w:hAnsi="Times New Roman" w:eastAsia="Helvetica" w:cs="Times New Roman"/>
          <w:i w:val="0"/>
          <w:iCs w:val="0"/>
          <w:caps w:val="0"/>
          <w:color w:val="000000"/>
          <w:spacing w:val="0"/>
          <w:sz w:val="28"/>
          <w:szCs w:val="28"/>
        </w:rPr>
        <w:t>2024</w:t>
      </w:r>
      <w:r>
        <w:rPr>
          <w:rFonts w:hint="eastAsia" w:ascii="方正仿宋_GBK" w:hAnsi="方正仿宋_GBK" w:eastAsia="方正仿宋_GBK" w:cs="方正仿宋_GBK"/>
          <w:i w:val="0"/>
          <w:iCs w:val="0"/>
          <w:caps w:val="0"/>
          <w:color w:val="000000"/>
          <w:spacing w:val="0"/>
          <w:sz w:val="28"/>
          <w:szCs w:val="28"/>
        </w:rPr>
        <w:t>年</w:t>
      </w:r>
      <w:r>
        <w:rPr>
          <w:rFonts w:hint="default" w:ascii="Times New Roman" w:hAnsi="Times New Roman" w:eastAsia="方正仿宋_GBK" w:cs="Times New Roman"/>
          <w:i w:val="0"/>
          <w:iCs w:val="0"/>
          <w:caps w:val="0"/>
          <w:color w:val="000000"/>
          <w:spacing w:val="0"/>
          <w:sz w:val="28"/>
          <w:szCs w:val="28"/>
        </w:rPr>
        <w:t>7</w:t>
      </w:r>
      <w:r>
        <w:rPr>
          <w:rFonts w:hint="eastAsia" w:ascii="方正仿宋_GBK" w:hAnsi="方正仿宋_GBK" w:eastAsia="方正仿宋_GBK" w:cs="方正仿宋_GBK"/>
          <w:i w:val="0"/>
          <w:iCs w:val="0"/>
          <w:caps w:val="0"/>
          <w:color w:val="000000"/>
          <w:spacing w:val="0"/>
          <w:sz w:val="28"/>
          <w:szCs w:val="28"/>
        </w:rPr>
        <w:t>月</w:t>
      </w:r>
      <w:r>
        <w:rPr>
          <w:rFonts w:hint="default" w:ascii="Times New Roman" w:hAnsi="Times New Roman" w:eastAsia="方正仿宋_GBK" w:cs="Times New Roman"/>
          <w:i w:val="0"/>
          <w:iCs w:val="0"/>
          <w:caps w:val="0"/>
          <w:color w:val="000000"/>
          <w:spacing w:val="0"/>
          <w:sz w:val="28"/>
          <w:szCs w:val="28"/>
        </w:rPr>
        <w:t>12</w:t>
      </w:r>
      <w:r>
        <w:rPr>
          <w:rFonts w:hint="eastAsia" w:ascii="方正仿宋_GBK" w:hAnsi="方正仿宋_GBK" w:eastAsia="方正仿宋_GBK" w:cs="方正仿宋_GBK"/>
          <w:i w:val="0"/>
          <w:iCs w:val="0"/>
          <w:caps w:val="0"/>
          <w:color w:val="000000"/>
          <w:spacing w:val="0"/>
          <w:sz w:val="28"/>
          <w:szCs w:val="28"/>
        </w:rPr>
        <w:t>日公布施行。相较于</w:t>
      </w:r>
      <w:r>
        <w:rPr>
          <w:rFonts w:hint="default" w:ascii="Times New Roman" w:hAnsi="Times New Roman" w:eastAsia="方正仿宋_GBK" w:cs="Times New Roman"/>
          <w:i w:val="0"/>
          <w:iCs w:val="0"/>
          <w:caps w:val="0"/>
          <w:color w:val="000000"/>
          <w:spacing w:val="0"/>
          <w:sz w:val="28"/>
          <w:szCs w:val="28"/>
        </w:rPr>
        <w:t>2018</w:t>
      </w:r>
      <w:r>
        <w:rPr>
          <w:rFonts w:hint="eastAsia" w:ascii="方正仿宋_GBK" w:hAnsi="方正仿宋_GBK" w:eastAsia="方正仿宋_GBK" w:cs="方正仿宋_GBK"/>
          <w:i w:val="0"/>
          <w:iCs w:val="0"/>
          <w:caps w:val="0"/>
          <w:color w:val="000000"/>
          <w:spacing w:val="0"/>
          <w:sz w:val="28"/>
          <w:szCs w:val="28"/>
        </w:rPr>
        <w:t>年</w:t>
      </w:r>
      <w:r>
        <w:rPr>
          <w:rFonts w:hint="default" w:ascii="Times New Roman" w:hAnsi="Times New Roman" w:eastAsia="方正仿宋_GBK" w:cs="Times New Roman"/>
          <w:i w:val="0"/>
          <w:iCs w:val="0"/>
          <w:caps w:val="0"/>
          <w:color w:val="000000"/>
          <w:spacing w:val="0"/>
          <w:sz w:val="28"/>
          <w:szCs w:val="28"/>
        </w:rPr>
        <w:t>12</w:t>
      </w:r>
      <w:r>
        <w:rPr>
          <w:rFonts w:hint="eastAsia" w:ascii="方正仿宋_GBK" w:hAnsi="方正仿宋_GBK" w:eastAsia="方正仿宋_GBK" w:cs="方正仿宋_GBK"/>
          <w:i w:val="0"/>
          <w:iCs w:val="0"/>
          <w:caps w:val="0"/>
          <w:color w:val="000000"/>
          <w:spacing w:val="0"/>
          <w:sz w:val="28"/>
          <w:szCs w:val="28"/>
        </w:rPr>
        <w:t>月</w:t>
      </w:r>
      <w:r>
        <w:rPr>
          <w:rFonts w:hint="default" w:ascii="Times New Roman" w:hAnsi="Times New Roman" w:eastAsia="方正仿宋_GBK" w:cs="Times New Roman"/>
          <w:i w:val="0"/>
          <w:iCs w:val="0"/>
          <w:caps w:val="0"/>
          <w:color w:val="000000"/>
          <w:spacing w:val="0"/>
          <w:sz w:val="28"/>
          <w:szCs w:val="28"/>
        </w:rPr>
        <w:t>29</w:t>
      </w:r>
      <w:r>
        <w:rPr>
          <w:rFonts w:hint="eastAsia" w:ascii="方正仿宋_GBK" w:hAnsi="方正仿宋_GBK" w:eastAsia="方正仿宋_GBK" w:cs="方正仿宋_GBK"/>
          <w:i w:val="0"/>
          <w:iCs w:val="0"/>
          <w:caps w:val="0"/>
          <w:color w:val="000000"/>
          <w:spacing w:val="0"/>
          <w:sz w:val="28"/>
          <w:szCs w:val="28"/>
        </w:rPr>
        <w:t>日发布的《无锡市区声环境功能区划分调整方案》（锡政办发〔</w:t>
      </w:r>
      <w:r>
        <w:rPr>
          <w:rFonts w:hint="default" w:ascii="Times New Roman" w:hAnsi="Times New Roman" w:eastAsia="方正仿宋_GBK" w:cs="Times New Roman"/>
          <w:i w:val="0"/>
          <w:iCs w:val="0"/>
          <w:caps w:val="0"/>
          <w:color w:val="000000"/>
          <w:spacing w:val="0"/>
          <w:sz w:val="28"/>
          <w:szCs w:val="28"/>
        </w:rPr>
        <w:t>20</w:t>
      </w:r>
      <w:r>
        <w:rPr>
          <w:rFonts w:hint="default" w:ascii="Times New Roman" w:hAnsi="Times New Roman" w:eastAsia="Helvetica" w:cs="Times New Roman"/>
          <w:i w:val="0"/>
          <w:iCs w:val="0"/>
          <w:caps w:val="0"/>
          <w:color w:val="000000"/>
          <w:spacing w:val="0"/>
          <w:sz w:val="28"/>
          <w:szCs w:val="28"/>
        </w:rPr>
        <w:t>18</w:t>
      </w:r>
      <w:r>
        <w:rPr>
          <w:rFonts w:hint="eastAsia" w:ascii="方正仿宋_GBK" w:hAnsi="方正仿宋_GBK" w:eastAsia="方正仿宋_GBK" w:cs="方正仿宋_GBK"/>
          <w:i w:val="0"/>
          <w:iCs w:val="0"/>
          <w:caps w:val="0"/>
          <w:color w:val="000000"/>
          <w:spacing w:val="0"/>
          <w:sz w:val="28"/>
          <w:szCs w:val="28"/>
        </w:rPr>
        <w:t>〕</w:t>
      </w:r>
      <w:r>
        <w:rPr>
          <w:rFonts w:hint="default" w:ascii="Times New Roman" w:hAnsi="Times New Roman" w:eastAsia="方正仿宋_GBK" w:cs="Times New Roman"/>
          <w:i w:val="0"/>
          <w:iCs w:val="0"/>
          <w:caps w:val="0"/>
          <w:color w:val="000000"/>
          <w:spacing w:val="0"/>
          <w:sz w:val="28"/>
          <w:szCs w:val="28"/>
        </w:rPr>
        <w:t>157</w:t>
      </w:r>
      <w:r>
        <w:rPr>
          <w:rFonts w:hint="eastAsia" w:ascii="方正仿宋_GBK" w:hAnsi="方正仿宋_GBK" w:eastAsia="方正仿宋_GBK" w:cs="方正仿宋_GBK"/>
          <w:i w:val="0"/>
          <w:iCs w:val="0"/>
          <w:caps w:val="0"/>
          <w:color w:val="000000"/>
          <w:spacing w:val="0"/>
          <w:sz w:val="28"/>
          <w:szCs w:val="28"/>
        </w:rPr>
        <w:t>号），此次调整主要有以下四大变化：</w:t>
      </w:r>
    </w:p>
    <w:p w14:paraId="21E4BDAB">
      <w:pPr>
        <w:pStyle w:val="2"/>
        <w:keepNext w:val="0"/>
        <w:keepLines w:val="0"/>
        <w:widowControl/>
        <w:suppressLineNumbers w:val="0"/>
        <w:spacing w:line="560" w:lineRule="atLeast"/>
        <w:ind w:left="0" w:firstLine="560"/>
        <w:rPr>
          <w:rFonts w:hint="default" w:ascii="Helvetica" w:hAnsi="Helvetica" w:eastAsia="Helvetica" w:cs="Helvetica"/>
          <w:i w:val="0"/>
          <w:iCs w:val="0"/>
          <w:caps w:val="0"/>
          <w:color w:val="000000"/>
          <w:spacing w:val="0"/>
          <w:sz w:val="14"/>
          <w:szCs w:val="14"/>
        </w:rPr>
      </w:pPr>
      <w:r>
        <w:rPr>
          <w:rFonts w:ascii="方正黑体_GBK" w:hAnsi="方正黑体_GBK" w:eastAsia="方正黑体_GBK" w:cs="方正黑体_GBK"/>
          <w:i w:val="0"/>
          <w:iCs w:val="0"/>
          <w:caps w:val="0"/>
          <w:color w:val="000000"/>
          <w:spacing w:val="0"/>
          <w:sz w:val="28"/>
          <w:szCs w:val="28"/>
        </w:rPr>
        <w:t>一、适用范围变化</w:t>
      </w:r>
    </w:p>
    <w:p w14:paraId="7BCEAADB">
      <w:pPr>
        <w:pStyle w:val="2"/>
        <w:keepNext w:val="0"/>
        <w:keepLines w:val="0"/>
        <w:widowControl/>
        <w:suppressLineNumbers w:val="0"/>
        <w:spacing w:line="560" w:lineRule="atLeast"/>
        <w:ind w:left="0" w:firstLine="560"/>
        <w:rPr>
          <w:rFonts w:hint="default" w:ascii="Helvetica" w:hAnsi="Helvetica" w:eastAsia="Helvetica" w:cs="Helvetica"/>
          <w:i w:val="0"/>
          <w:iCs w:val="0"/>
          <w:caps w:val="0"/>
          <w:color w:val="000000"/>
          <w:spacing w:val="0"/>
          <w:sz w:val="14"/>
          <w:szCs w:val="14"/>
        </w:rPr>
      </w:pPr>
      <w:r>
        <w:rPr>
          <w:rFonts w:hint="eastAsia" w:ascii="方正仿宋_GBK" w:hAnsi="方正仿宋_GBK" w:eastAsia="方正仿宋_GBK" w:cs="方正仿宋_GBK"/>
          <w:i w:val="0"/>
          <w:iCs w:val="0"/>
          <w:caps w:val="0"/>
          <w:color w:val="000000"/>
          <w:spacing w:val="0"/>
          <w:sz w:val="28"/>
          <w:szCs w:val="28"/>
        </w:rPr>
        <w:t>调整后的区划仍适用于无锡市辖六区（梁溪区、锡山区、惠山区、滨湖区、新吴区和无锡经开区）。根据第三次国土调查，区划面积由</w:t>
      </w:r>
      <w:r>
        <w:rPr>
          <w:rFonts w:hint="default" w:ascii="Times New Roman" w:hAnsi="Times New Roman" w:eastAsia="方正仿宋_GBK" w:cs="Times New Roman"/>
          <w:i w:val="0"/>
          <w:iCs w:val="0"/>
          <w:caps w:val="0"/>
          <w:color w:val="000000"/>
          <w:spacing w:val="0"/>
          <w:sz w:val="28"/>
          <w:szCs w:val="28"/>
        </w:rPr>
        <w:t>1643.88km</w:t>
      </w:r>
      <w:r>
        <w:rPr>
          <w:rFonts w:hint="default" w:ascii="Times New Roman" w:hAnsi="Times New Roman" w:eastAsia="Helvetica" w:cs="Times New Roman"/>
          <w:i w:val="0"/>
          <w:iCs w:val="0"/>
          <w:caps w:val="0"/>
          <w:color w:val="000000"/>
          <w:spacing w:val="0"/>
          <w:sz w:val="28"/>
          <w:szCs w:val="28"/>
          <w:vertAlign w:val="superscript"/>
        </w:rPr>
        <w:t>2</w:t>
      </w:r>
      <w:r>
        <w:rPr>
          <w:rFonts w:hint="eastAsia" w:ascii="方正仿宋_GBK" w:hAnsi="方正仿宋_GBK" w:eastAsia="方正仿宋_GBK" w:cs="方正仿宋_GBK"/>
          <w:i w:val="0"/>
          <w:iCs w:val="0"/>
          <w:caps w:val="0"/>
          <w:color w:val="000000"/>
          <w:spacing w:val="0"/>
          <w:sz w:val="28"/>
          <w:szCs w:val="28"/>
        </w:rPr>
        <w:t>调整为</w:t>
      </w:r>
      <w:r>
        <w:rPr>
          <w:rFonts w:hint="default" w:ascii="Times New Roman" w:hAnsi="Times New Roman" w:eastAsia="方正仿宋_GBK" w:cs="Times New Roman"/>
          <w:i w:val="0"/>
          <w:iCs w:val="0"/>
          <w:caps w:val="0"/>
          <w:color w:val="000000"/>
          <w:spacing w:val="0"/>
          <w:sz w:val="28"/>
          <w:szCs w:val="28"/>
        </w:rPr>
        <w:t>1643.8915km</w:t>
      </w:r>
      <w:r>
        <w:rPr>
          <w:rFonts w:hint="default" w:ascii="Times New Roman" w:hAnsi="Times New Roman" w:eastAsia="Helvetica" w:cs="Times New Roman"/>
          <w:i w:val="0"/>
          <w:iCs w:val="0"/>
          <w:caps w:val="0"/>
          <w:color w:val="000000"/>
          <w:spacing w:val="0"/>
          <w:sz w:val="28"/>
          <w:szCs w:val="28"/>
          <w:vertAlign w:val="superscript"/>
        </w:rPr>
        <w:t>2</w:t>
      </w:r>
      <w:r>
        <w:rPr>
          <w:rFonts w:hint="eastAsia" w:ascii="方正仿宋_GBK" w:hAnsi="方正仿宋_GBK" w:eastAsia="方正仿宋_GBK" w:cs="方正仿宋_GBK"/>
          <w:i w:val="0"/>
          <w:iCs w:val="0"/>
          <w:caps w:val="0"/>
          <w:color w:val="000000"/>
          <w:spacing w:val="0"/>
          <w:sz w:val="28"/>
          <w:szCs w:val="28"/>
        </w:rPr>
        <w:t>，增加</w:t>
      </w:r>
      <w:r>
        <w:rPr>
          <w:rFonts w:hint="default" w:ascii="Times New Roman" w:hAnsi="Times New Roman" w:eastAsia="方正仿宋_GBK" w:cs="Times New Roman"/>
          <w:i w:val="0"/>
          <w:iCs w:val="0"/>
          <w:caps w:val="0"/>
          <w:color w:val="000000"/>
          <w:spacing w:val="0"/>
          <w:sz w:val="28"/>
          <w:szCs w:val="28"/>
        </w:rPr>
        <w:t>0.0115km</w:t>
      </w:r>
      <w:r>
        <w:rPr>
          <w:rFonts w:hint="default" w:ascii="Times New Roman" w:hAnsi="Times New Roman" w:eastAsia="Helvetica" w:cs="Times New Roman"/>
          <w:i w:val="0"/>
          <w:iCs w:val="0"/>
          <w:caps w:val="0"/>
          <w:color w:val="000000"/>
          <w:spacing w:val="0"/>
          <w:sz w:val="28"/>
          <w:szCs w:val="28"/>
          <w:vertAlign w:val="superscript"/>
        </w:rPr>
        <w:t>2</w:t>
      </w:r>
      <w:r>
        <w:rPr>
          <w:rFonts w:hint="eastAsia" w:ascii="方正仿宋_GBK" w:hAnsi="方正仿宋_GBK" w:eastAsia="方正仿宋_GBK" w:cs="方正仿宋_GBK"/>
          <w:i w:val="0"/>
          <w:iCs w:val="0"/>
          <w:caps w:val="0"/>
          <w:color w:val="000000"/>
          <w:spacing w:val="0"/>
          <w:sz w:val="28"/>
          <w:szCs w:val="28"/>
        </w:rPr>
        <w:t>。</w:t>
      </w:r>
    </w:p>
    <w:p w14:paraId="382D58FA">
      <w:pPr>
        <w:pStyle w:val="2"/>
        <w:keepNext w:val="0"/>
        <w:keepLines w:val="0"/>
        <w:widowControl/>
        <w:suppressLineNumbers w:val="0"/>
        <w:spacing w:line="560" w:lineRule="atLeast"/>
        <w:ind w:left="0" w:firstLine="560"/>
        <w:rPr>
          <w:rFonts w:hint="default" w:ascii="Helvetica" w:hAnsi="Helvetica" w:eastAsia="Helvetica" w:cs="Helvetica"/>
          <w:i w:val="0"/>
          <w:iCs w:val="0"/>
          <w:caps w:val="0"/>
          <w:color w:val="000000"/>
          <w:spacing w:val="0"/>
          <w:sz w:val="14"/>
          <w:szCs w:val="14"/>
        </w:rPr>
      </w:pPr>
      <w:r>
        <w:rPr>
          <w:rFonts w:hint="eastAsia" w:ascii="方正仿宋_GBK" w:hAnsi="方正仿宋_GBK" w:eastAsia="方正仿宋_GBK" w:cs="方正仿宋_GBK"/>
          <w:i w:val="0"/>
          <w:iCs w:val="0"/>
          <w:caps w:val="0"/>
          <w:color w:val="000000"/>
          <w:spacing w:val="0"/>
          <w:sz w:val="28"/>
          <w:szCs w:val="28"/>
        </w:rPr>
        <w:t>调整前的区划根据《机场周围区域飞机噪声环境标准》（</w:t>
      </w:r>
      <w:r>
        <w:rPr>
          <w:rFonts w:hint="default" w:ascii="Times New Roman" w:hAnsi="Times New Roman" w:eastAsia="方正仿宋_GBK" w:cs="Times New Roman"/>
          <w:i w:val="0"/>
          <w:iCs w:val="0"/>
          <w:caps w:val="0"/>
          <w:color w:val="000000"/>
          <w:spacing w:val="0"/>
          <w:sz w:val="28"/>
          <w:szCs w:val="28"/>
        </w:rPr>
        <w:t>GB9660-88</w:t>
      </w:r>
      <w:r>
        <w:rPr>
          <w:rFonts w:hint="eastAsia" w:ascii="方正仿宋_GBK" w:hAnsi="方正仿宋_GBK" w:eastAsia="方正仿宋_GBK" w:cs="方正仿宋_GBK"/>
          <w:i w:val="0"/>
          <w:iCs w:val="0"/>
          <w:caps w:val="0"/>
          <w:color w:val="000000"/>
          <w:spacing w:val="0"/>
          <w:sz w:val="28"/>
          <w:szCs w:val="28"/>
        </w:rPr>
        <w:t>）及《无锡硕放机场飞行区改扩建工程环境影响报告书》中噪声影响预测结果，划定苏南硕放国际机场周围的声功能区作为特殊区域。调整后明确机场周围区域受飞机通过（起飞、降落、低空飞越）噪声的影响不适用于本区划，具体影响区域以经批准的相关环境影响评价文件中所确定的区域为准。飞机通过所产生的噪声管控按照《机场周围飞机噪声环境标准》（GB 9660）等标准要求执行。</w:t>
      </w:r>
    </w:p>
    <w:p w14:paraId="45F24431">
      <w:pPr>
        <w:pStyle w:val="2"/>
        <w:keepNext w:val="0"/>
        <w:keepLines w:val="0"/>
        <w:widowControl/>
        <w:suppressLineNumbers w:val="0"/>
        <w:spacing w:line="560" w:lineRule="atLeast"/>
        <w:ind w:left="0" w:firstLine="560"/>
        <w:rPr>
          <w:rFonts w:hint="default" w:ascii="Helvetica" w:hAnsi="Helvetica" w:eastAsia="Helvetica" w:cs="Helvetica"/>
          <w:i w:val="0"/>
          <w:iCs w:val="0"/>
          <w:caps w:val="0"/>
          <w:color w:val="000000"/>
          <w:spacing w:val="0"/>
          <w:sz w:val="14"/>
          <w:szCs w:val="14"/>
        </w:rPr>
      </w:pPr>
      <w:r>
        <w:rPr>
          <w:rFonts w:hint="eastAsia" w:ascii="方正黑体_GBK" w:hAnsi="方正黑体_GBK" w:eastAsia="方正黑体_GBK" w:cs="方正黑体_GBK"/>
          <w:i w:val="0"/>
          <w:iCs w:val="0"/>
          <w:caps w:val="0"/>
          <w:color w:val="000000"/>
          <w:spacing w:val="0"/>
          <w:sz w:val="28"/>
          <w:szCs w:val="28"/>
        </w:rPr>
        <w:t>二、适用区域划分变化</w:t>
      </w:r>
    </w:p>
    <w:p w14:paraId="67EDF389">
      <w:pPr>
        <w:pStyle w:val="2"/>
        <w:keepNext w:val="0"/>
        <w:keepLines w:val="0"/>
        <w:widowControl/>
        <w:suppressLineNumbers w:val="0"/>
        <w:spacing w:line="560" w:lineRule="atLeast"/>
        <w:ind w:left="0" w:firstLine="560"/>
        <w:rPr>
          <w:rFonts w:hint="default" w:ascii="Helvetica" w:hAnsi="Helvetica" w:eastAsia="Helvetica" w:cs="Helvetica"/>
          <w:i w:val="0"/>
          <w:iCs w:val="0"/>
          <w:caps w:val="0"/>
          <w:color w:val="000000"/>
          <w:spacing w:val="0"/>
          <w:sz w:val="14"/>
          <w:szCs w:val="14"/>
        </w:rPr>
      </w:pPr>
      <w:r>
        <w:rPr>
          <w:rFonts w:hint="eastAsia" w:ascii="方正仿宋_GBK" w:hAnsi="方正仿宋_GBK" w:eastAsia="方正仿宋_GBK" w:cs="方正仿宋_GBK"/>
          <w:i w:val="0"/>
          <w:iCs w:val="0"/>
          <w:caps w:val="0"/>
          <w:color w:val="000000"/>
          <w:spacing w:val="0"/>
          <w:sz w:val="28"/>
          <w:szCs w:val="28"/>
        </w:rPr>
        <w:t>除机场用地区域不再划定外，调整后的区划仍分为</w:t>
      </w:r>
      <w:r>
        <w:rPr>
          <w:rFonts w:hint="default" w:ascii="Times New Roman" w:hAnsi="Times New Roman" w:eastAsia="Helvetica" w:cs="Times New Roman"/>
          <w:i w:val="0"/>
          <w:iCs w:val="0"/>
          <w:caps w:val="0"/>
          <w:color w:val="000000"/>
          <w:spacing w:val="0"/>
          <w:sz w:val="28"/>
          <w:szCs w:val="28"/>
        </w:rPr>
        <w:t>1</w:t>
      </w:r>
      <w:r>
        <w:rPr>
          <w:rFonts w:hint="eastAsia" w:ascii="方正仿宋_GBK" w:hAnsi="方正仿宋_GBK" w:eastAsia="方正仿宋_GBK" w:cs="方正仿宋_GBK"/>
          <w:i w:val="0"/>
          <w:iCs w:val="0"/>
          <w:caps w:val="0"/>
          <w:color w:val="000000"/>
          <w:spacing w:val="0"/>
          <w:sz w:val="28"/>
          <w:szCs w:val="28"/>
        </w:rPr>
        <w:t>类区（昼间</w:t>
      </w:r>
      <w:r>
        <w:rPr>
          <w:rFonts w:hint="default" w:ascii="Times New Roman" w:hAnsi="Times New Roman" w:eastAsia="方正仿宋_GBK" w:cs="Times New Roman"/>
          <w:i w:val="0"/>
          <w:iCs w:val="0"/>
          <w:caps w:val="0"/>
          <w:color w:val="000000"/>
          <w:spacing w:val="0"/>
          <w:sz w:val="28"/>
          <w:szCs w:val="28"/>
        </w:rPr>
        <w:t>≤55</w:t>
      </w:r>
      <w:r>
        <w:rPr>
          <w:rFonts w:hint="eastAsia" w:ascii="方正仿宋_GBK" w:hAnsi="方正仿宋_GBK" w:eastAsia="方正仿宋_GBK" w:cs="方正仿宋_GBK"/>
          <w:i w:val="0"/>
          <w:iCs w:val="0"/>
          <w:caps w:val="0"/>
          <w:color w:val="000000"/>
          <w:spacing w:val="0"/>
          <w:sz w:val="28"/>
          <w:szCs w:val="28"/>
        </w:rPr>
        <w:t>分贝，夜间</w:t>
      </w:r>
      <w:r>
        <w:rPr>
          <w:rFonts w:hint="default" w:ascii="Times New Roman" w:hAnsi="Times New Roman" w:eastAsia="方正仿宋_GBK" w:cs="Times New Roman"/>
          <w:i w:val="0"/>
          <w:iCs w:val="0"/>
          <w:caps w:val="0"/>
          <w:color w:val="000000"/>
          <w:spacing w:val="0"/>
          <w:sz w:val="28"/>
          <w:szCs w:val="28"/>
        </w:rPr>
        <w:t>≤45</w:t>
      </w:r>
      <w:r>
        <w:rPr>
          <w:rFonts w:hint="eastAsia" w:ascii="方正仿宋_GBK" w:hAnsi="方正仿宋_GBK" w:eastAsia="方正仿宋_GBK" w:cs="方正仿宋_GBK"/>
          <w:i w:val="0"/>
          <w:iCs w:val="0"/>
          <w:caps w:val="0"/>
          <w:color w:val="000000"/>
          <w:spacing w:val="0"/>
          <w:sz w:val="28"/>
          <w:szCs w:val="28"/>
        </w:rPr>
        <w:t>分贝）、</w:t>
      </w:r>
      <w:r>
        <w:rPr>
          <w:rFonts w:hint="default" w:ascii="Times New Roman" w:hAnsi="Times New Roman" w:eastAsia="方正仿宋_GBK" w:cs="Times New Roman"/>
          <w:i w:val="0"/>
          <w:iCs w:val="0"/>
          <w:caps w:val="0"/>
          <w:color w:val="000000"/>
          <w:spacing w:val="0"/>
          <w:sz w:val="28"/>
          <w:szCs w:val="28"/>
        </w:rPr>
        <w:t>2</w:t>
      </w:r>
      <w:r>
        <w:rPr>
          <w:rFonts w:hint="eastAsia" w:ascii="方正仿宋_GBK" w:hAnsi="方正仿宋_GBK" w:eastAsia="方正仿宋_GBK" w:cs="方正仿宋_GBK"/>
          <w:i w:val="0"/>
          <w:iCs w:val="0"/>
          <w:caps w:val="0"/>
          <w:color w:val="000000"/>
          <w:spacing w:val="0"/>
          <w:sz w:val="28"/>
          <w:szCs w:val="28"/>
        </w:rPr>
        <w:t>类区（昼间</w:t>
      </w:r>
      <w:r>
        <w:rPr>
          <w:rFonts w:hint="default" w:ascii="Times New Roman" w:hAnsi="Times New Roman" w:eastAsia="方正仿宋_GBK" w:cs="Times New Roman"/>
          <w:i w:val="0"/>
          <w:iCs w:val="0"/>
          <w:caps w:val="0"/>
          <w:color w:val="000000"/>
          <w:spacing w:val="0"/>
          <w:sz w:val="28"/>
          <w:szCs w:val="28"/>
        </w:rPr>
        <w:t>≤60</w:t>
      </w:r>
      <w:r>
        <w:rPr>
          <w:rFonts w:hint="eastAsia" w:ascii="方正仿宋_GBK" w:hAnsi="方正仿宋_GBK" w:eastAsia="方正仿宋_GBK" w:cs="方正仿宋_GBK"/>
          <w:i w:val="0"/>
          <w:iCs w:val="0"/>
          <w:caps w:val="0"/>
          <w:color w:val="000000"/>
          <w:spacing w:val="0"/>
          <w:sz w:val="28"/>
          <w:szCs w:val="28"/>
        </w:rPr>
        <w:t>分贝，夜间</w:t>
      </w:r>
      <w:r>
        <w:rPr>
          <w:rFonts w:hint="default" w:ascii="Times New Roman" w:hAnsi="Times New Roman" w:eastAsia="方正仿宋_GBK" w:cs="Times New Roman"/>
          <w:i w:val="0"/>
          <w:iCs w:val="0"/>
          <w:caps w:val="0"/>
          <w:color w:val="000000"/>
          <w:spacing w:val="0"/>
          <w:sz w:val="28"/>
          <w:szCs w:val="28"/>
        </w:rPr>
        <w:t>≤50</w:t>
      </w:r>
      <w:r>
        <w:rPr>
          <w:rFonts w:hint="eastAsia" w:ascii="方正仿宋_GBK" w:hAnsi="方正仿宋_GBK" w:eastAsia="方正仿宋_GBK" w:cs="方正仿宋_GBK"/>
          <w:i w:val="0"/>
          <w:iCs w:val="0"/>
          <w:caps w:val="0"/>
          <w:color w:val="000000"/>
          <w:spacing w:val="0"/>
          <w:sz w:val="28"/>
          <w:szCs w:val="28"/>
        </w:rPr>
        <w:t>分贝）、</w:t>
      </w:r>
      <w:r>
        <w:rPr>
          <w:rFonts w:hint="default" w:ascii="Times New Roman" w:hAnsi="Times New Roman" w:eastAsia="方正仿宋_GBK" w:cs="Times New Roman"/>
          <w:i w:val="0"/>
          <w:iCs w:val="0"/>
          <w:caps w:val="0"/>
          <w:color w:val="000000"/>
          <w:spacing w:val="0"/>
          <w:sz w:val="28"/>
          <w:szCs w:val="28"/>
        </w:rPr>
        <w:t>3</w:t>
      </w:r>
      <w:r>
        <w:rPr>
          <w:rFonts w:hint="eastAsia" w:ascii="方正仿宋_GBK" w:hAnsi="方正仿宋_GBK" w:eastAsia="方正仿宋_GBK" w:cs="方正仿宋_GBK"/>
          <w:i w:val="0"/>
          <w:iCs w:val="0"/>
          <w:caps w:val="0"/>
          <w:color w:val="000000"/>
          <w:spacing w:val="0"/>
          <w:sz w:val="28"/>
          <w:szCs w:val="28"/>
        </w:rPr>
        <w:t>类区（昼间</w:t>
      </w:r>
      <w:r>
        <w:rPr>
          <w:rFonts w:hint="default" w:ascii="Times New Roman" w:hAnsi="Times New Roman" w:eastAsia="方正仿宋_GBK" w:cs="Times New Roman"/>
          <w:i w:val="0"/>
          <w:iCs w:val="0"/>
          <w:caps w:val="0"/>
          <w:color w:val="000000"/>
          <w:spacing w:val="0"/>
          <w:sz w:val="28"/>
          <w:szCs w:val="28"/>
        </w:rPr>
        <w:t>≤65</w:t>
      </w:r>
      <w:r>
        <w:rPr>
          <w:rFonts w:hint="eastAsia" w:ascii="方正仿宋_GBK" w:hAnsi="方正仿宋_GBK" w:eastAsia="方正仿宋_GBK" w:cs="方正仿宋_GBK"/>
          <w:i w:val="0"/>
          <w:iCs w:val="0"/>
          <w:caps w:val="0"/>
          <w:color w:val="000000"/>
          <w:spacing w:val="0"/>
          <w:sz w:val="28"/>
          <w:szCs w:val="28"/>
        </w:rPr>
        <w:t>分贝，夜间</w:t>
      </w:r>
      <w:r>
        <w:rPr>
          <w:rFonts w:hint="default" w:ascii="Times New Roman" w:hAnsi="Times New Roman" w:eastAsia="方正仿宋_GBK" w:cs="Times New Roman"/>
          <w:i w:val="0"/>
          <w:iCs w:val="0"/>
          <w:caps w:val="0"/>
          <w:color w:val="000000"/>
          <w:spacing w:val="0"/>
          <w:sz w:val="28"/>
          <w:szCs w:val="28"/>
        </w:rPr>
        <w:t>≤55</w:t>
      </w:r>
      <w:r>
        <w:rPr>
          <w:rFonts w:hint="eastAsia" w:ascii="方正仿宋_GBK" w:hAnsi="方正仿宋_GBK" w:eastAsia="方正仿宋_GBK" w:cs="方正仿宋_GBK"/>
          <w:i w:val="0"/>
          <w:iCs w:val="0"/>
          <w:caps w:val="0"/>
          <w:color w:val="000000"/>
          <w:spacing w:val="0"/>
          <w:sz w:val="28"/>
          <w:szCs w:val="28"/>
        </w:rPr>
        <w:t>分贝）、</w:t>
      </w:r>
      <w:r>
        <w:rPr>
          <w:rFonts w:hint="default" w:ascii="Times New Roman" w:hAnsi="Times New Roman" w:eastAsia="方正仿宋_GBK" w:cs="Times New Roman"/>
          <w:i w:val="0"/>
          <w:iCs w:val="0"/>
          <w:caps w:val="0"/>
          <w:color w:val="000000"/>
          <w:spacing w:val="0"/>
          <w:sz w:val="28"/>
          <w:szCs w:val="28"/>
        </w:rPr>
        <w:t>4</w:t>
      </w:r>
      <w:r>
        <w:rPr>
          <w:rFonts w:hint="eastAsia" w:ascii="方正仿宋_GBK" w:hAnsi="方正仿宋_GBK" w:eastAsia="方正仿宋_GBK" w:cs="方正仿宋_GBK"/>
          <w:i w:val="0"/>
          <w:iCs w:val="0"/>
          <w:caps w:val="0"/>
          <w:color w:val="000000"/>
          <w:spacing w:val="0"/>
          <w:sz w:val="28"/>
          <w:szCs w:val="28"/>
        </w:rPr>
        <w:t>类区（其中</w:t>
      </w:r>
      <w:r>
        <w:rPr>
          <w:rFonts w:hint="default" w:ascii="Times New Roman" w:hAnsi="Times New Roman" w:eastAsia="方正仿宋_GBK" w:cs="Times New Roman"/>
          <w:i w:val="0"/>
          <w:iCs w:val="0"/>
          <w:caps w:val="0"/>
          <w:color w:val="000000"/>
          <w:spacing w:val="0"/>
          <w:sz w:val="28"/>
          <w:szCs w:val="28"/>
        </w:rPr>
        <w:t>4a</w:t>
      </w:r>
      <w:r>
        <w:rPr>
          <w:rFonts w:hint="eastAsia" w:ascii="方正仿宋_GBK" w:hAnsi="方正仿宋_GBK" w:eastAsia="方正仿宋_GBK" w:cs="方正仿宋_GBK"/>
          <w:i w:val="0"/>
          <w:iCs w:val="0"/>
          <w:caps w:val="0"/>
          <w:color w:val="000000"/>
          <w:spacing w:val="0"/>
          <w:sz w:val="28"/>
          <w:szCs w:val="28"/>
        </w:rPr>
        <w:t>类昼间</w:t>
      </w:r>
      <w:r>
        <w:rPr>
          <w:rFonts w:hint="default" w:ascii="Times New Roman" w:hAnsi="Times New Roman" w:eastAsia="方正仿宋_GBK" w:cs="Times New Roman"/>
          <w:i w:val="0"/>
          <w:iCs w:val="0"/>
          <w:caps w:val="0"/>
          <w:color w:val="000000"/>
          <w:spacing w:val="0"/>
          <w:sz w:val="28"/>
          <w:szCs w:val="28"/>
        </w:rPr>
        <w:t>≤70</w:t>
      </w:r>
      <w:r>
        <w:rPr>
          <w:rFonts w:hint="eastAsia" w:ascii="方正仿宋_GBK" w:hAnsi="方正仿宋_GBK" w:eastAsia="方正仿宋_GBK" w:cs="方正仿宋_GBK"/>
          <w:i w:val="0"/>
          <w:iCs w:val="0"/>
          <w:caps w:val="0"/>
          <w:color w:val="000000"/>
          <w:spacing w:val="0"/>
          <w:sz w:val="28"/>
          <w:szCs w:val="28"/>
        </w:rPr>
        <w:t>分贝，夜间</w:t>
      </w:r>
      <w:r>
        <w:rPr>
          <w:rFonts w:hint="default" w:ascii="Times New Roman" w:hAnsi="Times New Roman" w:eastAsia="方正仿宋_GBK" w:cs="Times New Roman"/>
          <w:i w:val="0"/>
          <w:iCs w:val="0"/>
          <w:caps w:val="0"/>
          <w:color w:val="000000"/>
          <w:spacing w:val="0"/>
          <w:sz w:val="28"/>
          <w:szCs w:val="28"/>
        </w:rPr>
        <w:t>≤55</w:t>
      </w:r>
      <w:r>
        <w:rPr>
          <w:rFonts w:hint="eastAsia" w:ascii="方正仿宋_GBK" w:hAnsi="方正仿宋_GBK" w:eastAsia="方正仿宋_GBK" w:cs="方正仿宋_GBK"/>
          <w:i w:val="0"/>
          <w:iCs w:val="0"/>
          <w:caps w:val="0"/>
          <w:color w:val="000000"/>
          <w:spacing w:val="0"/>
          <w:sz w:val="28"/>
          <w:szCs w:val="28"/>
        </w:rPr>
        <w:t>分贝，</w:t>
      </w:r>
      <w:r>
        <w:rPr>
          <w:rFonts w:hint="default" w:ascii="Times New Roman" w:hAnsi="Times New Roman" w:eastAsia="方正仿宋_GBK" w:cs="Times New Roman"/>
          <w:i w:val="0"/>
          <w:iCs w:val="0"/>
          <w:caps w:val="0"/>
          <w:color w:val="000000"/>
          <w:spacing w:val="0"/>
          <w:sz w:val="28"/>
          <w:szCs w:val="28"/>
        </w:rPr>
        <w:t>4b</w:t>
      </w:r>
      <w:r>
        <w:rPr>
          <w:rFonts w:hint="eastAsia" w:ascii="方正仿宋_GBK" w:hAnsi="方正仿宋_GBK" w:eastAsia="方正仿宋_GBK" w:cs="方正仿宋_GBK"/>
          <w:i w:val="0"/>
          <w:iCs w:val="0"/>
          <w:caps w:val="0"/>
          <w:color w:val="000000"/>
          <w:spacing w:val="0"/>
          <w:sz w:val="28"/>
          <w:szCs w:val="28"/>
        </w:rPr>
        <w:t>类昼间</w:t>
      </w:r>
      <w:r>
        <w:rPr>
          <w:rFonts w:hint="default" w:ascii="Times New Roman" w:hAnsi="Times New Roman" w:eastAsia="方正仿宋_GBK" w:cs="Times New Roman"/>
          <w:i w:val="0"/>
          <w:iCs w:val="0"/>
          <w:caps w:val="0"/>
          <w:color w:val="000000"/>
          <w:spacing w:val="0"/>
          <w:sz w:val="28"/>
          <w:szCs w:val="28"/>
        </w:rPr>
        <w:t>≤70</w:t>
      </w:r>
      <w:r>
        <w:rPr>
          <w:rFonts w:hint="eastAsia" w:ascii="方正仿宋_GBK" w:hAnsi="方正仿宋_GBK" w:eastAsia="方正仿宋_GBK" w:cs="方正仿宋_GBK"/>
          <w:i w:val="0"/>
          <w:iCs w:val="0"/>
          <w:caps w:val="0"/>
          <w:color w:val="000000"/>
          <w:spacing w:val="0"/>
          <w:sz w:val="28"/>
          <w:szCs w:val="28"/>
        </w:rPr>
        <w:t>分贝，夜间</w:t>
      </w:r>
      <w:r>
        <w:rPr>
          <w:rFonts w:hint="default" w:ascii="Times New Roman" w:hAnsi="Times New Roman" w:eastAsia="方正仿宋_GBK" w:cs="Times New Roman"/>
          <w:i w:val="0"/>
          <w:iCs w:val="0"/>
          <w:caps w:val="0"/>
          <w:color w:val="000000"/>
          <w:spacing w:val="0"/>
          <w:sz w:val="28"/>
          <w:szCs w:val="28"/>
        </w:rPr>
        <w:t>≤60</w:t>
      </w:r>
      <w:r>
        <w:rPr>
          <w:rFonts w:hint="eastAsia" w:ascii="方正仿宋_GBK" w:hAnsi="方正仿宋_GBK" w:eastAsia="方正仿宋_GBK" w:cs="方正仿宋_GBK"/>
          <w:i w:val="0"/>
          <w:iCs w:val="0"/>
          <w:caps w:val="0"/>
          <w:color w:val="000000"/>
          <w:spacing w:val="0"/>
          <w:sz w:val="28"/>
          <w:szCs w:val="28"/>
        </w:rPr>
        <w:t>分贝）。</w:t>
      </w:r>
    </w:p>
    <w:p w14:paraId="0BE786C1">
      <w:pPr>
        <w:pStyle w:val="2"/>
        <w:keepNext w:val="0"/>
        <w:keepLines w:val="0"/>
        <w:widowControl/>
        <w:suppressLineNumbers w:val="0"/>
        <w:spacing w:line="560" w:lineRule="atLeast"/>
        <w:ind w:left="0" w:firstLine="560"/>
        <w:rPr>
          <w:rFonts w:hint="default" w:ascii="Helvetica" w:hAnsi="Helvetica" w:eastAsia="Helvetica" w:cs="Helvetica"/>
          <w:i w:val="0"/>
          <w:iCs w:val="0"/>
          <w:caps w:val="0"/>
          <w:color w:val="000000"/>
          <w:spacing w:val="0"/>
          <w:sz w:val="14"/>
          <w:szCs w:val="14"/>
        </w:rPr>
      </w:pPr>
      <w:r>
        <w:rPr>
          <w:rFonts w:hint="eastAsia" w:ascii="方正仿宋_GBK" w:hAnsi="方正仿宋_GBK" w:eastAsia="方正仿宋_GBK" w:cs="方正仿宋_GBK"/>
          <w:i w:val="0"/>
          <w:iCs w:val="0"/>
          <w:caps w:val="0"/>
          <w:color w:val="000000"/>
          <w:spacing w:val="0"/>
          <w:sz w:val="28"/>
          <w:szCs w:val="28"/>
        </w:rPr>
        <w:t>根据无锡市区用地规划及现状，结合现场勘查主要调整了</w:t>
      </w:r>
      <w:r>
        <w:rPr>
          <w:rFonts w:hint="default" w:ascii="Times New Roman" w:hAnsi="Times New Roman" w:eastAsia="方正仿宋_GBK" w:cs="Times New Roman"/>
          <w:i w:val="0"/>
          <w:iCs w:val="0"/>
          <w:caps w:val="0"/>
          <w:color w:val="000000"/>
          <w:spacing w:val="0"/>
          <w:sz w:val="28"/>
          <w:szCs w:val="28"/>
        </w:rPr>
        <w:t>2</w:t>
      </w:r>
      <w:r>
        <w:rPr>
          <w:rFonts w:hint="eastAsia" w:ascii="方正仿宋_GBK" w:hAnsi="方正仿宋_GBK" w:eastAsia="方正仿宋_GBK" w:cs="方正仿宋_GBK"/>
          <w:i w:val="0"/>
          <w:iCs w:val="0"/>
          <w:caps w:val="0"/>
          <w:color w:val="000000"/>
          <w:spacing w:val="0"/>
          <w:sz w:val="28"/>
          <w:szCs w:val="28"/>
        </w:rPr>
        <w:t>类区和</w:t>
      </w:r>
      <w:r>
        <w:rPr>
          <w:rFonts w:hint="default" w:ascii="Times New Roman" w:hAnsi="Times New Roman" w:eastAsia="方正仿宋_GBK" w:cs="Times New Roman"/>
          <w:i w:val="0"/>
          <w:iCs w:val="0"/>
          <w:caps w:val="0"/>
          <w:color w:val="000000"/>
          <w:spacing w:val="0"/>
          <w:sz w:val="28"/>
          <w:szCs w:val="28"/>
        </w:rPr>
        <w:t>3</w:t>
      </w:r>
      <w:r>
        <w:rPr>
          <w:rFonts w:hint="eastAsia" w:ascii="方正仿宋_GBK" w:hAnsi="方正仿宋_GBK" w:eastAsia="方正仿宋_GBK" w:cs="方正仿宋_GBK"/>
          <w:i w:val="0"/>
          <w:iCs w:val="0"/>
          <w:caps w:val="0"/>
          <w:color w:val="000000"/>
          <w:spacing w:val="0"/>
          <w:sz w:val="28"/>
          <w:szCs w:val="28"/>
        </w:rPr>
        <w:t>类区范围。一是，将</w:t>
      </w:r>
      <w:r>
        <w:rPr>
          <w:rFonts w:hint="default" w:ascii="Times New Roman" w:hAnsi="Times New Roman" w:eastAsia="方正仿宋_GBK" w:cs="Times New Roman"/>
          <w:i w:val="0"/>
          <w:iCs w:val="0"/>
          <w:caps w:val="0"/>
          <w:color w:val="000000"/>
          <w:spacing w:val="0"/>
          <w:sz w:val="28"/>
          <w:szCs w:val="28"/>
        </w:rPr>
        <w:t>8</w:t>
      </w:r>
      <w:r>
        <w:rPr>
          <w:rFonts w:hint="eastAsia" w:ascii="方正仿宋_GBK" w:hAnsi="方正仿宋_GBK" w:eastAsia="方正仿宋_GBK" w:cs="方正仿宋_GBK"/>
          <w:i w:val="0"/>
          <w:iCs w:val="0"/>
          <w:caps w:val="0"/>
          <w:color w:val="000000"/>
          <w:spacing w:val="0"/>
          <w:sz w:val="28"/>
          <w:szCs w:val="28"/>
        </w:rPr>
        <w:t>处实际已不属于工业、仓储用地地块由</w:t>
      </w:r>
      <w:r>
        <w:rPr>
          <w:rFonts w:hint="default" w:ascii="Times New Roman" w:hAnsi="Times New Roman" w:eastAsia="方正仿宋_GBK" w:cs="Times New Roman"/>
          <w:i w:val="0"/>
          <w:iCs w:val="0"/>
          <w:caps w:val="0"/>
          <w:color w:val="000000"/>
          <w:spacing w:val="0"/>
          <w:sz w:val="28"/>
          <w:szCs w:val="28"/>
        </w:rPr>
        <w:t>3</w:t>
      </w:r>
      <w:r>
        <w:rPr>
          <w:rFonts w:hint="eastAsia" w:ascii="方正仿宋_GBK" w:hAnsi="方正仿宋_GBK" w:eastAsia="方正仿宋_GBK" w:cs="方正仿宋_GBK"/>
          <w:i w:val="0"/>
          <w:iCs w:val="0"/>
          <w:caps w:val="0"/>
          <w:color w:val="000000"/>
          <w:spacing w:val="0"/>
          <w:sz w:val="28"/>
          <w:szCs w:val="28"/>
        </w:rPr>
        <w:t>类区调整为</w:t>
      </w:r>
      <w:r>
        <w:rPr>
          <w:rFonts w:hint="default" w:ascii="Times New Roman" w:hAnsi="Times New Roman" w:eastAsia="方正仿宋_GBK" w:cs="Times New Roman"/>
          <w:i w:val="0"/>
          <w:iCs w:val="0"/>
          <w:caps w:val="0"/>
          <w:color w:val="000000"/>
          <w:spacing w:val="0"/>
          <w:sz w:val="28"/>
          <w:szCs w:val="28"/>
        </w:rPr>
        <w:t>2</w:t>
      </w:r>
      <w:r>
        <w:rPr>
          <w:rFonts w:hint="eastAsia" w:ascii="方正仿宋_GBK" w:hAnsi="方正仿宋_GBK" w:eastAsia="方正仿宋_GBK" w:cs="方正仿宋_GBK"/>
          <w:i w:val="0"/>
          <w:iCs w:val="0"/>
          <w:caps w:val="0"/>
          <w:color w:val="000000"/>
          <w:spacing w:val="0"/>
          <w:sz w:val="28"/>
          <w:szCs w:val="28"/>
        </w:rPr>
        <w:t>类区；二是，新增惠山区</w:t>
      </w:r>
      <w:r>
        <w:rPr>
          <w:rFonts w:hint="default" w:ascii="Times New Roman" w:hAnsi="Times New Roman" w:eastAsia="方正仿宋_GBK" w:cs="Times New Roman"/>
          <w:i w:val="0"/>
          <w:iCs w:val="0"/>
          <w:caps w:val="0"/>
          <w:color w:val="000000"/>
          <w:spacing w:val="0"/>
          <w:sz w:val="28"/>
          <w:szCs w:val="28"/>
        </w:rPr>
        <w:t>1</w:t>
      </w:r>
      <w:r>
        <w:rPr>
          <w:rFonts w:hint="eastAsia" w:ascii="方正仿宋_GBK" w:hAnsi="方正仿宋_GBK" w:eastAsia="方正仿宋_GBK" w:cs="方正仿宋_GBK"/>
          <w:i w:val="0"/>
          <w:iCs w:val="0"/>
          <w:caps w:val="0"/>
          <w:color w:val="000000"/>
          <w:spacing w:val="0"/>
          <w:sz w:val="28"/>
          <w:szCs w:val="28"/>
        </w:rPr>
        <w:t>处规划及现状均为工业用地地块，由</w:t>
      </w:r>
      <w:r>
        <w:rPr>
          <w:rFonts w:hint="default" w:ascii="Times New Roman" w:hAnsi="Times New Roman" w:eastAsia="方正仿宋_GBK" w:cs="Times New Roman"/>
          <w:i w:val="0"/>
          <w:iCs w:val="0"/>
          <w:caps w:val="0"/>
          <w:color w:val="000000"/>
          <w:spacing w:val="0"/>
          <w:sz w:val="28"/>
          <w:szCs w:val="28"/>
        </w:rPr>
        <w:t>2</w:t>
      </w:r>
      <w:r>
        <w:rPr>
          <w:rFonts w:hint="eastAsia" w:ascii="方正仿宋_GBK" w:hAnsi="方正仿宋_GBK" w:eastAsia="方正仿宋_GBK" w:cs="方正仿宋_GBK"/>
          <w:i w:val="0"/>
          <w:iCs w:val="0"/>
          <w:caps w:val="0"/>
          <w:color w:val="000000"/>
          <w:spacing w:val="0"/>
          <w:sz w:val="28"/>
          <w:szCs w:val="28"/>
        </w:rPr>
        <w:t>类区调整为</w:t>
      </w:r>
      <w:r>
        <w:rPr>
          <w:rFonts w:hint="default" w:ascii="Times New Roman" w:hAnsi="Times New Roman" w:eastAsia="方正仿宋_GBK" w:cs="Times New Roman"/>
          <w:i w:val="0"/>
          <w:iCs w:val="0"/>
          <w:caps w:val="0"/>
          <w:color w:val="000000"/>
          <w:spacing w:val="0"/>
          <w:sz w:val="28"/>
          <w:szCs w:val="28"/>
        </w:rPr>
        <w:t>3</w:t>
      </w:r>
      <w:r>
        <w:rPr>
          <w:rFonts w:hint="eastAsia" w:ascii="方正仿宋_GBK" w:hAnsi="方正仿宋_GBK" w:eastAsia="方正仿宋_GBK" w:cs="方正仿宋_GBK"/>
          <w:i w:val="0"/>
          <w:iCs w:val="0"/>
          <w:caps w:val="0"/>
          <w:color w:val="000000"/>
          <w:spacing w:val="0"/>
          <w:sz w:val="28"/>
          <w:szCs w:val="28"/>
        </w:rPr>
        <w:t>类区；三是，根据最新工业园区批复及《无锡市“十四五”现代物流业发展规划》（锡政办发〔</w:t>
      </w:r>
      <w:r>
        <w:rPr>
          <w:rFonts w:hint="default" w:ascii="Times New Roman" w:hAnsi="Times New Roman" w:eastAsia="Helvetica" w:cs="Times New Roman"/>
          <w:i w:val="0"/>
          <w:iCs w:val="0"/>
          <w:caps w:val="0"/>
          <w:color w:val="000000"/>
          <w:spacing w:val="0"/>
          <w:sz w:val="28"/>
          <w:szCs w:val="28"/>
        </w:rPr>
        <w:t>2021</w:t>
      </w:r>
      <w:r>
        <w:rPr>
          <w:rFonts w:hint="eastAsia" w:ascii="方正仿宋_GBK" w:hAnsi="方正仿宋_GBK" w:eastAsia="方正仿宋_GBK" w:cs="方正仿宋_GBK"/>
          <w:i w:val="0"/>
          <w:iCs w:val="0"/>
          <w:caps w:val="0"/>
          <w:color w:val="000000"/>
          <w:spacing w:val="0"/>
          <w:sz w:val="28"/>
          <w:szCs w:val="28"/>
        </w:rPr>
        <w:t>〕</w:t>
      </w:r>
      <w:r>
        <w:rPr>
          <w:rFonts w:hint="default" w:ascii="Times New Roman" w:hAnsi="Times New Roman" w:eastAsia="方正仿宋_GBK" w:cs="Times New Roman"/>
          <w:i w:val="0"/>
          <w:iCs w:val="0"/>
          <w:caps w:val="0"/>
          <w:color w:val="000000"/>
          <w:spacing w:val="0"/>
          <w:sz w:val="28"/>
          <w:szCs w:val="28"/>
        </w:rPr>
        <w:t>89</w:t>
      </w:r>
      <w:r>
        <w:rPr>
          <w:rFonts w:hint="eastAsia" w:ascii="方正仿宋_GBK" w:hAnsi="方正仿宋_GBK" w:eastAsia="方正仿宋_GBK" w:cs="方正仿宋_GBK"/>
          <w:i w:val="0"/>
          <w:iCs w:val="0"/>
          <w:caps w:val="0"/>
          <w:color w:val="000000"/>
          <w:spacing w:val="0"/>
          <w:sz w:val="28"/>
          <w:szCs w:val="28"/>
        </w:rPr>
        <w:t>号），调整工业园区及物流园区范围；四是，保留原已划入</w:t>
      </w:r>
      <w:r>
        <w:rPr>
          <w:rFonts w:hint="default" w:ascii="Times New Roman" w:hAnsi="Times New Roman" w:eastAsia="方正仿宋_GBK" w:cs="Times New Roman"/>
          <w:i w:val="0"/>
          <w:iCs w:val="0"/>
          <w:caps w:val="0"/>
          <w:color w:val="000000"/>
          <w:spacing w:val="0"/>
          <w:sz w:val="28"/>
          <w:szCs w:val="28"/>
        </w:rPr>
        <w:t>3</w:t>
      </w:r>
      <w:r>
        <w:rPr>
          <w:rFonts w:hint="eastAsia" w:ascii="方正仿宋_GBK" w:hAnsi="方正仿宋_GBK" w:eastAsia="方正仿宋_GBK" w:cs="方正仿宋_GBK"/>
          <w:i w:val="0"/>
          <w:iCs w:val="0"/>
          <w:caps w:val="0"/>
          <w:color w:val="000000"/>
          <w:spacing w:val="0"/>
          <w:sz w:val="28"/>
          <w:szCs w:val="28"/>
        </w:rPr>
        <w:t>类区且现状仍为工业用地、仓储用地的</w:t>
      </w:r>
      <w:r>
        <w:rPr>
          <w:rFonts w:hint="default" w:ascii="Times New Roman" w:hAnsi="Times New Roman" w:eastAsia="方正仿宋_GBK" w:cs="Times New Roman"/>
          <w:i w:val="0"/>
          <w:iCs w:val="0"/>
          <w:caps w:val="0"/>
          <w:color w:val="000000"/>
          <w:spacing w:val="0"/>
          <w:sz w:val="28"/>
          <w:szCs w:val="28"/>
        </w:rPr>
        <w:t>12</w:t>
      </w:r>
      <w:r>
        <w:rPr>
          <w:rFonts w:hint="eastAsia" w:ascii="方正仿宋_GBK" w:hAnsi="方正仿宋_GBK" w:eastAsia="方正仿宋_GBK" w:cs="方正仿宋_GBK"/>
          <w:i w:val="0"/>
          <w:iCs w:val="0"/>
          <w:caps w:val="0"/>
          <w:color w:val="000000"/>
          <w:spacing w:val="0"/>
          <w:sz w:val="28"/>
          <w:szCs w:val="28"/>
        </w:rPr>
        <w:t>处园区外地块功能。</w:t>
      </w:r>
    </w:p>
    <w:p w14:paraId="7295B0E0">
      <w:pPr>
        <w:pStyle w:val="2"/>
        <w:keepNext w:val="0"/>
        <w:keepLines w:val="0"/>
        <w:widowControl/>
        <w:suppressLineNumbers w:val="0"/>
        <w:spacing w:line="560" w:lineRule="atLeast"/>
        <w:ind w:left="0" w:firstLine="560"/>
        <w:rPr>
          <w:rFonts w:hint="default" w:ascii="Helvetica" w:hAnsi="Helvetica" w:eastAsia="Helvetica" w:cs="Helvetica"/>
          <w:i w:val="0"/>
          <w:iCs w:val="0"/>
          <w:caps w:val="0"/>
          <w:color w:val="000000"/>
          <w:spacing w:val="0"/>
          <w:sz w:val="14"/>
          <w:szCs w:val="14"/>
        </w:rPr>
      </w:pPr>
      <w:r>
        <w:rPr>
          <w:rFonts w:hint="eastAsia" w:ascii="方正仿宋_GBK" w:hAnsi="方正仿宋_GBK" w:eastAsia="方正仿宋_GBK" w:cs="方正仿宋_GBK"/>
          <w:i w:val="0"/>
          <w:iCs w:val="0"/>
          <w:caps w:val="0"/>
          <w:color w:val="000000"/>
          <w:spacing w:val="0"/>
          <w:sz w:val="28"/>
          <w:szCs w:val="28"/>
        </w:rPr>
        <w:t>根据划分技术规范及城市发展，细化更新</w:t>
      </w:r>
      <w:r>
        <w:rPr>
          <w:rFonts w:hint="default" w:ascii="Times New Roman" w:hAnsi="Times New Roman" w:eastAsia="方正仿宋_GBK" w:cs="Times New Roman"/>
          <w:i w:val="0"/>
          <w:iCs w:val="0"/>
          <w:caps w:val="0"/>
          <w:color w:val="000000"/>
          <w:spacing w:val="0"/>
          <w:sz w:val="28"/>
          <w:szCs w:val="28"/>
        </w:rPr>
        <w:t>4</w:t>
      </w:r>
      <w:r>
        <w:rPr>
          <w:rFonts w:hint="eastAsia" w:ascii="方正仿宋_GBK" w:hAnsi="方正仿宋_GBK" w:eastAsia="方正仿宋_GBK" w:cs="方正仿宋_GBK"/>
          <w:i w:val="0"/>
          <w:iCs w:val="0"/>
          <w:caps w:val="0"/>
          <w:color w:val="000000"/>
          <w:spacing w:val="0"/>
          <w:sz w:val="28"/>
          <w:szCs w:val="28"/>
        </w:rPr>
        <w:t>类区的划分，调出原划定的中化石油无锡分销码头、新安大桥作业区码头。</w:t>
      </w:r>
    </w:p>
    <w:p w14:paraId="2708030A">
      <w:pPr>
        <w:pStyle w:val="2"/>
        <w:keepNext w:val="0"/>
        <w:keepLines w:val="0"/>
        <w:widowControl/>
        <w:suppressLineNumbers w:val="0"/>
        <w:spacing w:line="560" w:lineRule="atLeast"/>
        <w:ind w:left="0" w:firstLine="560"/>
        <w:rPr>
          <w:rFonts w:hint="default" w:ascii="Helvetica" w:hAnsi="Helvetica" w:eastAsia="Helvetica" w:cs="Helvetica"/>
          <w:i w:val="0"/>
          <w:iCs w:val="0"/>
          <w:caps w:val="0"/>
          <w:color w:val="000000"/>
          <w:spacing w:val="0"/>
          <w:sz w:val="14"/>
          <w:szCs w:val="14"/>
        </w:rPr>
      </w:pPr>
      <w:r>
        <w:rPr>
          <w:rFonts w:hint="eastAsia" w:ascii="方正黑体_GBK" w:hAnsi="方正黑体_GBK" w:eastAsia="方正黑体_GBK" w:cs="方正黑体_GBK"/>
          <w:i w:val="0"/>
          <w:iCs w:val="0"/>
          <w:caps w:val="0"/>
          <w:color w:val="000000"/>
          <w:spacing w:val="0"/>
          <w:sz w:val="28"/>
          <w:szCs w:val="28"/>
        </w:rPr>
        <w:t>三、附图绘制变化</w:t>
      </w:r>
    </w:p>
    <w:p w14:paraId="28C1C3A9">
      <w:pPr>
        <w:pStyle w:val="2"/>
        <w:keepNext w:val="0"/>
        <w:keepLines w:val="0"/>
        <w:widowControl/>
        <w:suppressLineNumbers w:val="0"/>
        <w:spacing w:line="560" w:lineRule="atLeast"/>
        <w:ind w:left="0" w:firstLine="560"/>
        <w:rPr>
          <w:rFonts w:hint="default" w:ascii="Helvetica" w:hAnsi="Helvetica" w:eastAsia="Helvetica" w:cs="Helvetica"/>
          <w:i w:val="0"/>
          <w:iCs w:val="0"/>
          <w:caps w:val="0"/>
          <w:color w:val="000000"/>
          <w:spacing w:val="0"/>
          <w:sz w:val="14"/>
          <w:szCs w:val="14"/>
        </w:rPr>
      </w:pPr>
      <w:r>
        <w:rPr>
          <w:rFonts w:hint="eastAsia" w:ascii="方正仿宋_GBK" w:hAnsi="方正仿宋_GBK" w:eastAsia="方正仿宋_GBK" w:cs="方正仿宋_GBK"/>
          <w:i w:val="0"/>
          <w:iCs w:val="0"/>
          <w:caps w:val="0"/>
          <w:color w:val="000000"/>
          <w:spacing w:val="0"/>
          <w:sz w:val="28"/>
          <w:szCs w:val="28"/>
        </w:rPr>
        <w:t>调整后的区划为保证附图与方案描述一致性，将大型工业园区中的非工业用地按照</w:t>
      </w:r>
      <w:r>
        <w:rPr>
          <w:rFonts w:hint="default" w:ascii="Times New Roman" w:hAnsi="Times New Roman" w:eastAsia="Helvetica" w:cs="Times New Roman"/>
          <w:i w:val="0"/>
          <w:iCs w:val="0"/>
          <w:caps w:val="0"/>
          <w:color w:val="000000"/>
          <w:spacing w:val="0"/>
          <w:sz w:val="28"/>
          <w:szCs w:val="28"/>
        </w:rPr>
        <w:t>2</w:t>
      </w:r>
      <w:r>
        <w:rPr>
          <w:rFonts w:hint="eastAsia" w:ascii="方正仿宋_GBK" w:hAnsi="方正仿宋_GBK" w:eastAsia="方正仿宋_GBK" w:cs="方正仿宋_GBK"/>
          <w:i w:val="0"/>
          <w:iCs w:val="0"/>
          <w:caps w:val="0"/>
          <w:color w:val="000000"/>
          <w:spacing w:val="0"/>
          <w:sz w:val="28"/>
          <w:szCs w:val="28"/>
        </w:rPr>
        <w:t>类区进行图示，更新站场、服务区及机场用地区域图例。</w:t>
      </w:r>
    </w:p>
    <w:p w14:paraId="2D365F94">
      <w:pPr>
        <w:pStyle w:val="2"/>
        <w:keepNext w:val="0"/>
        <w:keepLines w:val="0"/>
        <w:widowControl/>
        <w:suppressLineNumbers w:val="0"/>
        <w:spacing w:line="560" w:lineRule="atLeast"/>
        <w:ind w:left="0" w:firstLine="560"/>
        <w:rPr>
          <w:rFonts w:hint="default" w:ascii="Helvetica" w:hAnsi="Helvetica" w:eastAsia="Helvetica" w:cs="Helvetica"/>
          <w:i w:val="0"/>
          <w:iCs w:val="0"/>
          <w:caps w:val="0"/>
          <w:color w:val="000000"/>
          <w:spacing w:val="0"/>
          <w:sz w:val="14"/>
          <w:szCs w:val="14"/>
        </w:rPr>
      </w:pPr>
      <w:r>
        <w:rPr>
          <w:rFonts w:hint="eastAsia" w:ascii="方正黑体_GBK" w:hAnsi="方正黑体_GBK" w:eastAsia="方正黑体_GBK" w:cs="方正黑体_GBK"/>
          <w:i w:val="0"/>
          <w:iCs w:val="0"/>
          <w:caps w:val="0"/>
          <w:color w:val="000000"/>
          <w:spacing w:val="0"/>
          <w:sz w:val="28"/>
          <w:szCs w:val="28"/>
        </w:rPr>
        <w:t>四、其他规定变化</w:t>
      </w:r>
    </w:p>
    <w:p w14:paraId="50FBDF2B">
      <w:pPr>
        <w:pStyle w:val="2"/>
        <w:keepNext w:val="0"/>
        <w:keepLines w:val="0"/>
        <w:widowControl/>
        <w:suppressLineNumbers w:val="0"/>
        <w:spacing w:line="560" w:lineRule="atLeast"/>
        <w:ind w:left="0" w:firstLine="560"/>
        <w:rPr>
          <w:rFonts w:hint="default" w:ascii="Helvetica" w:hAnsi="Helvetica" w:eastAsia="Helvetica" w:cs="Helvetica"/>
          <w:i w:val="0"/>
          <w:iCs w:val="0"/>
          <w:caps w:val="0"/>
          <w:color w:val="000000"/>
          <w:spacing w:val="0"/>
          <w:sz w:val="14"/>
          <w:szCs w:val="14"/>
        </w:rPr>
      </w:pPr>
      <w:r>
        <w:rPr>
          <w:rFonts w:hint="eastAsia" w:ascii="方正仿宋_GBK" w:hAnsi="方正仿宋_GBK" w:eastAsia="方正仿宋_GBK" w:cs="方正仿宋_GBK"/>
          <w:i w:val="0"/>
          <w:iCs w:val="0"/>
          <w:caps w:val="0"/>
          <w:color w:val="000000"/>
          <w:spacing w:val="0"/>
          <w:sz w:val="28"/>
          <w:szCs w:val="28"/>
        </w:rPr>
        <w:t>新增解释单位，明确区划调整方案由无锡市生态环境局负责解释。</w:t>
      </w:r>
    </w:p>
    <w:p w14:paraId="71F7F2A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方正小标宋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3D638D9"/>
    <w:rsid w:val="5B0473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2024-12-20T01:35:08Z</dcterms:created>
  <dc:creator>JSTIDE</dc:creator>
  <cp:lastModifiedBy>陆雨婷</cp:lastModifiedBy>
  <dcterms:modified xsi:type="dcterms:W3CDTF">2024-12-20T01:35:38Z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514F7B13AE554FC996308882942921D5_12</vt:lpwstr>
  </property>
</Properties>
</file>