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42AD54" w14:textId="77777777" w:rsidR="00186FAC" w:rsidRDefault="00186FAC">
      <w:pPr>
        <w:overflowPunct w:val="0"/>
        <w:spacing w:line="560" w:lineRule="exact"/>
        <w:ind w:firstLine="880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14:paraId="6D005916" w14:textId="77777777" w:rsidR="00186FAC" w:rsidRDefault="00384645">
      <w:pPr>
        <w:overflowPunct w:val="0"/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关于</w:t>
      </w:r>
      <w:proofErr w:type="gramStart"/>
      <w:r>
        <w:rPr>
          <w:rFonts w:ascii="Times New Roman" w:eastAsia="方正小标宋_GBK" w:hAnsi="Times New Roman" w:cs="Times New Roman" w:hint="eastAsia"/>
          <w:sz w:val="44"/>
          <w:szCs w:val="44"/>
        </w:rPr>
        <w:t>《</w:t>
      </w:r>
      <w:proofErr w:type="gramEnd"/>
      <w:r>
        <w:rPr>
          <w:rFonts w:ascii="Times New Roman" w:eastAsia="方正小标宋_GBK" w:hAnsi="Times New Roman" w:cs="Times New Roman"/>
          <w:sz w:val="44"/>
          <w:szCs w:val="44"/>
        </w:rPr>
        <w:t>无锡市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关于</w:t>
      </w:r>
      <w:r>
        <w:rPr>
          <w:rFonts w:ascii="Times New Roman" w:eastAsia="方正小标宋_GBK" w:hAnsi="Times New Roman" w:cs="Times New Roman"/>
          <w:sz w:val="44"/>
          <w:szCs w:val="44"/>
        </w:rPr>
        <w:t>加快培育发展未来产业的</w:t>
      </w:r>
    </w:p>
    <w:p w14:paraId="41669E92" w14:textId="77777777" w:rsidR="00186FAC" w:rsidRDefault="00384645">
      <w:pPr>
        <w:overflowPunct w:val="0"/>
        <w:spacing w:line="560" w:lineRule="exact"/>
        <w:ind w:firstLine="880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实施意见</w:t>
      </w:r>
      <w:proofErr w:type="gramStart"/>
      <w:r>
        <w:rPr>
          <w:rFonts w:ascii="Times New Roman" w:eastAsia="方正小标宋_GBK" w:hAnsi="Times New Roman" w:cs="Times New Roman" w:hint="eastAsia"/>
          <w:sz w:val="44"/>
          <w:szCs w:val="44"/>
        </w:rPr>
        <w:t>》</w:t>
      </w:r>
      <w:proofErr w:type="gramEnd"/>
      <w:r>
        <w:rPr>
          <w:rFonts w:ascii="Times New Roman" w:eastAsia="方正小标宋_GBK" w:hAnsi="Times New Roman" w:cs="Times New Roman" w:hint="eastAsia"/>
          <w:sz w:val="44"/>
          <w:szCs w:val="44"/>
        </w:rPr>
        <w:t>的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解读</w:t>
      </w:r>
    </w:p>
    <w:p w14:paraId="18DE315D" w14:textId="77777777" w:rsidR="00186FAC" w:rsidRDefault="00384645">
      <w:pPr>
        <w:pStyle w:val="a8"/>
        <w:widowControl/>
        <w:shd w:val="clear" w:color="auto" w:fill="FFFFFF"/>
        <w:spacing w:beforeAutospacing="0" w:afterAutospacing="0" w:line="560" w:lineRule="exact"/>
        <w:jc w:val="center"/>
        <w:rPr>
          <w:rFonts w:ascii="方正楷体_GBK" w:eastAsia="方正楷体_GBK"/>
          <w:sz w:val="32"/>
          <w:szCs w:val="32"/>
        </w:rPr>
      </w:pPr>
      <w:r>
        <w:rPr>
          <w:rFonts w:ascii="方正楷体_GBK" w:eastAsia="方正楷体_GBK" w:hint="eastAsia"/>
          <w:sz w:val="32"/>
          <w:szCs w:val="32"/>
        </w:rPr>
        <w:t>（</w:t>
      </w:r>
      <w:r>
        <w:rPr>
          <w:rFonts w:ascii="方正楷体_GBK" w:eastAsia="方正楷体_GBK" w:hint="eastAsia"/>
          <w:sz w:val="32"/>
          <w:szCs w:val="32"/>
        </w:rPr>
        <w:t>2024</w:t>
      </w:r>
      <w:r>
        <w:rPr>
          <w:rFonts w:ascii="方正楷体_GBK" w:eastAsia="方正楷体_GBK" w:hint="eastAsia"/>
          <w:sz w:val="32"/>
          <w:szCs w:val="32"/>
        </w:rPr>
        <w:t>年</w:t>
      </w:r>
      <w:r>
        <w:rPr>
          <w:rFonts w:ascii="方正楷体_GBK" w:eastAsia="方正楷体_GBK" w:hint="eastAsia"/>
          <w:sz w:val="32"/>
          <w:szCs w:val="32"/>
        </w:rPr>
        <w:t>4</w:t>
      </w:r>
      <w:r>
        <w:rPr>
          <w:rFonts w:ascii="方正楷体_GBK" w:eastAsia="方正楷体_GBK" w:hint="eastAsia"/>
          <w:sz w:val="32"/>
          <w:szCs w:val="32"/>
        </w:rPr>
        <w:t>月</w:t>
      </w:r>
      <w:r>
        <w:rPr>
          <w:rFonts w:ascii="方正楷体_GBK" w:eastAsia="方正楷体_GBK" w:hint="eastAsia"/>
          <w:sz w:val="32"/>
          <w:szCs w:val="32"/>
        </w:rPr>
        <w:t>2</w:t>
      </w:r>
      <w:r>
        <w:rPr>
          <w:rFonts w:ascii="方正楷体_GBK" w:eastAsia="方正楷体_GBK" w:hint="eastAsia"/>
          <w:sz w:val="32"/>
          <w:szCs w:val="32"/>
        </w:rPr>
        <w:t>日）</w:t>
      </w:r>
    </w:p>
    <w:p w14:paraId="5B8CF182" w14:textId="77777777" w:rsidR="00186FAC" w:rsidRDefault="00186FAC">
      <w:pPr>
        <w:pStyle w:val="a8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方正黑体_GBK" w:eastAsia="方正黑体_GBK" w:hAnsi="Times New Roman"/>
          <w:sz w:val="32"/>
          <w:szCs w:val="32"/>
        </w:rPr>
      </w:pPr>
    </w:p>
    <w:p w14:paraId="7119828F" w14:textId="77777777" w:rsidR="00186FAC" w:rsidRDefault="00384645">
      <w:pPr>
        <w:overflowPunct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hAnsi="Times New Roman" w:cs="Times New Roman"/>
          <w:kern w:val="0"/>
          <w:sz w:val="32"/>
          <w:szCs w:val="32"/>
        </w:rPr>
        <w:t>实施意见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由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总体要求、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产业体系构建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、发展计划、保障举措等四个部分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组成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。</w:t>
      </w:r>
    </w:p>
    <w:p w14:paraId="7AB28ED3" w14:textId="77777777" w:rsidR="00186FAC" w:rsidRDefault="00384645">
      <w:pPr>
        <w:pStyle w:val="aa"/>
        <w:widowControl w:val="0"/>
        <w:overflowPunct w:val="0"/>
        <w:autoSpaceDE/>
        <w:autoSpaceDN/>
        <w:spacing w:line="560" w:lineRule="exact"/>
        <w:ind w:firstLine="643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 w:hint="eastAsia"/>
          <w:b/>
          <w:bCs/>
          <w:sz w:val="32"/>
          <w:szCs w:val="32"/>
        </w:rPr>
        <w:t>总体要求方面。</w:t>
      </w:r>
      <w:r>
        <w:rPr>
          <w:rFonts w:ascii="Times New Roman" w:eastAsia="方正仿宋_GBK"/>
          <w:sz w:val="32"/>
          <w:szCs w:val="32"/>
        </w:rPr>
        <w:t>围绕</w:t>
      </w:r>
      <w:r>
        <w:rPr>
          <w:rFonts w:ascii="Times New Roman" w:eastAsia="方正仿宋_GBK" w:hint="eastAsia"/>
          <w:sz w:val="32"/>
          <w:szCs w:val="32"/>
        </w:rPr>
        <w:t>“</w:t>
      </w:r>
      <w:r>
        <w:rPr>
          <w:rFonts w:ascii="Times New Roman" w:eastAsia="方正仿宋_GBK"/>
          <w:sz w:val="32"/>
          <w:szCs w:val="32"/>
        </w:rPr>
        <w:t>465</w:t>
      </w:r>
      <w:r>
        <w:rPr>
          <w:rFonts w:ascii="Times New Roman" w:eastAsia="方正仿宋_GBK" w:hint="eastAsia"/>
          <w:sz w:val="32"/>
          <w:szCs w:val="32"/>
        </w:rPr>
        <w:t>”</w:t>
      </w:r>
      <w:r>
        <w:rPr>
          <w:rFonts w:ascii="Times New Roman" w:eastAsia="方正仿宋_GBK"/>
          <w:sz w:val="32"/>
          <w:szCs w:val="32"/>
        </w:rPr>
        <w:t>现代产业集群，以坚持创新发展战略、锚定制造业主战场、强化双向赋能发展的</w:t>
      </w:r>
      <w:r>
        <w:rPr>
          <w:rFonts w:ascii="Times New Roman" w:eastAsia="方正仿宋_GBK" w:hint="eastAsia"/>
          <w:sz w:val="32"/>
          <w:szCs w:val="32"/>
        </w:rPr>
        <w:t>发展路径</w:t>
      </w:r>
      <w:r>
        <w:rPr>
          <w:rFonts w:ascii="Times New Roman" w:eastAsia="方正仿宋_GBK"/>
          <w:sz w:val="32"/>
          <w:szCs w:val="32"/>
        </w:rPr>
        <w:t>，紧扣未来产业发展趋势，系统构建</w:t>
      </w:r>
      <w:r>
        <w:rPr>
          <w:rFonts w:ascii="Times New Roman" w:eastAsia="方正仿宋_GBK" w:hint="eastAsia"/>
          <w:sz w:val="32"/>
          <w:szCs w:val="32"/>
        </w:rPr>
        <w:t>“</w:t>
      </w:r>
      <w:r>
        <w:rPr>
          <w:rFonts w:ascii="Times New Roman" w:eastAsia="方正仿宋_GBK"/>
          <w:sz w:val="32"/>
          <w:szCs w:val="32"/>
        </w:rPr>
        <w:t>5+X</w:t>
      </w:r>
      <w:r>
        <w:rPr>
          <w:rFonts w:ascii="Times New Roman" w:eastAsia="方正仿宋_GBK" w:hint="eastAsia"/>
          <w:sz w:val="32"/>
          <w:szCs w:val="32"/>
        </w:rPr>
        <w:t>”</w:t>
      </w:r>
      <w:r>
        <w:rPr>
          <w:rFonts w:ascii="Times New Roman" w:eastAsia="方正仿宋_GBK"/>
          <w:sz w:val="32"/>
          <w:szCs w:val="32"/>
        </w:rPr>
        <w:t>未来产业发展体系，并初步制定了</w:t>
      </w:r>
      <w:r>
        <w:rPr>
          <w:rFonts w:ascii="Times New Roman" w:eastAsia="方正仿宋_GBK"/>
          <w:sz w:val="32"/>
          <w:szCs w:val="32"/>
        </w:rPr>
        <w:t>202</w:t>
      </w:r>
      <w:r>
        <w:rPr>
          <w:rFonts w:ascii="Times New Roman" w:eastAsia="方正仿宋_GBK" w:hint="eastAsia"/>
          <w:sz w:val="32"/>
          <w:szCs w:val="32"/>
        </w:rPr>
        <w:t>7</w:t>
      </w:r>
      <w:r>
        <w:rPr>
          <w:rFonts w:ascii="Times New Roman" w:eastAsia="方正仿宋_GBK"/>
          <w:sz w:val="32"/>
          <w:szCs w:val="32"/>
        </w:rPr>
        <w:t>、</w:t>
      </w:r>
      <w:r>
        <w:rPr>
          <w:rFonts w:ascii="Times New Roman" w:eastAsia="方正仿宋_GBK"/>
          <w:sz w:val="32"/>
          <w:szCs w:val="32"/>
        </w:rPr>
        <w:t>2030</w:t>
      </w:r>
      <w:r>
        <w:rPr>
          <w:rFonts w:ascii="Times New Roman" w:eastAsia="方正仿宋_GBK"/>
          <w:sz w:val="32"/>
          <w:szCs w:val="32"/>
        </w:rPr>
        <w:t>、</w:t>
      </w:r>
      <w:r>
        <w:rPr>
          <w:rFonts w:ascii="Times New Roman" w:eastAsia="方正仿宋_GBK"/>
          <w:sz w:val="32"/>
          <w:szCs w:val="32"/>
        </w:rPr>
        <w:t>2035</w:t>
      </w:r>
      <w:r>
        <w:rPr>
          <w:rFonts w:ascii="Times New Roman" w:eastAsia="方正仿宋_GBK"/>
          <w:sz w:val="32"/>
          <w:szCs w:val="32"/>
        </w:rPr>
        <w:t>年的三个阶段性目标。</w:t>
      </w:r>
    </w:p>
    <w:p w14:paraId="2F1E1DA1" w14:textId="77777777" w:rsidR="00186FAC" w:rsidRDefault="00384645">
      <w:pPr>
        <w:pStyle w:val="aa"/>
        <w:widowControl w:val="0"/>
        <w:overflowPunct w:val="0"/>
        <w:autoSpaceDE/>
        <w:autoSpaceDN/>
        <w:spacing w:line="560" w:lineRule="exact"/>
        <w:ind w:firstLine="643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 w:hint="eastAsia"/>
          <w:b/>
          <w:bCs/>
          <w:sz w:val="32"/>
          <w:szCs w:val="32"/>
        </w:rPr>
        <w:t>产业体系构建方面。</w:t>
      </w:r>
      <w:r>
        <w:rPr>
          <w:rFonts w:ascii="Times New Roman" w:eastAsia="方正仿宋_GBK" w:hint="eastAsia"/>
          <w:sz w:val="32"/>
          <w:szCs w:val="32"/>
        </w:rPr>
        <w:t>深化</w:t>
      </w:r>
      <w:r>
        <w:rPr>
          <w:rFonts w:ascii="Times New Roman" w:eastAsia="方正仿宋_GBK"/>
          <w:sz w:val="32"/>
          <w:szCs w:val="32"/>
        </w:rPr>
        <w:t>通用人工智能、量子科技、第三代半导体、氢能和储能、深海装备等</w:t>
      </w:r>
      <w:r>
        <w:rPr>
          <w:rFonts w:ascii="Times New Roman" w:eastAsia="方正仿宋_GBK"/>
          <w:sz w:val="32"/>
          <w:szCs w:val="32"/>
        </w:rPr>
        <w:t>5</w:t>
      </w:r>
      <w:r>
        <w:rPr>
          <w:rFonts w:ascii="Times New Roman" w:eastAsia="方正仿宋_GBK"/>
          <w:sz w:val="32"/>
          <w:szCs w:val="32"/>
        </w:rPr>
        <w:t>个</w:t>
      </w:r>
      <w:r>
        <w:rPr>
          <w:rFonts w:ascii="Times New Roman" w:eastAsia="方正仿宋_GBK" w:hint="eastAsia"/>
          <w:sz w:val="32"/>
          <w:szCs w:val="32"/>
        </w:rPr>
        <w:t>产业主</w:t>
      </w:r>
      <w:r>
        <w:rPr>
          <w:rFonts w:ascii="Times New Roman" w:eastAsia="方正仿宋_GBK"/>
          <w:sz w:val="32"/>
          <w:szCs w:val="32"/>
        </w:rPr>
        <w:t>赛道</w:t>
      </w:r>
      <w:r>
        <w:rPr>
          <w:rFonts w:ascii="Times New Roman" w:eastAsia="方正仿宋_GBK" w:hint="eastAsia"/>
          <w:sz w:val="32"/>
          <w:szCs w:val="32"/>
        </w:rPr>
        <w:t>。</w:t>
      </w:r>
      <w:r>
        <w:rPr>
          <w:rFonts w:ascii="Times New Roman" w:eastAsia="方正仿宋_GBK"/>
          <w:sz w:val="32"/>
          <w:szCs w:val="32"/>
        </w:rPr>
        <w:t>着眼未来制造、未来信息、未来材料、未来能源、未来空间、未来健康等</w:t>
      </w:r>
      <w:r>
        <w:rPr>
          <w:rFonts w:ascii="Times New Roman" w:eastAsia="方正仿宋_GBK"/>
          <w:sz w:val="32"/>
          <w:szCs w:val="32"/>
        </w:rPr>
        <w:t>6</w:t>
      </w:r>
      <w:r>
        <w:rPr>
          <w:rFonts w:ascii="Times New Roman" w:eastAsia="方正仿宋_GBK"/>
          <w:sz w:val="32"/>
          <w:szCs w:val="32"/>
        </w:rPr>
        <w:t>大领域，首批选取低空经济、人形机器人、商业航天、元宇宙、合成生物、高端膜材料等</w:t>
      </w:r>
      <w:r>
        <w:rPr>
          <w:rFonts w:ascii="Times New Roman" w:eastAsia="方正仿宋_GBK"/>
          <w:sz w:val="32"/>
          <w:szCs w:val="32"/>
        </w:rPr>
        <w:t>6</w:t>
      </w:r>
      <w:r>
        <w:rPr>
          <w:rFonts w:ascii="Times New Roman" w:eastAsia="方正仿宋_GBK"/>
          <w:sz w:val="32"/>
          <w:szCs w:val="32"/>
        </w:rPr>
        <w:t>个</w:t>
      </w:r>
      <w:r>
        <w:rPr>
          <w:rFonts w:ascii="Times New Roman" w:eastAsia="方正仿宋_GBK" w:hint="eastAsia"/>
          <w:sz w:val="32"/>
          <w:szCs w:val="32"/>
        </w:rPr>
        <w:t>新</w:t>
      </w:r>
      <w:r>
        <w:rPr>
          <w:rFonts w:ascii="Times New Roman" w:eastAsia="方正仿宋_GBK"/>
          <w:sz w:val="32"/>
          <w:szCs w:val="32"/>
        </w:rPr>
        <w:t>赛道</w:t>
      </w:r>
      <w:r>
        <w:rPr>
          <w:rFonts w:ascii="Times New Roman" w:eastAsia="方正仿宋_GBK" w:hint="eastAsia"/>
          <w:sz w:val="32"/>
          <w:szCs w:val="32"/>
        </w:rPr>
        <w:t>，深度挖掘行业应用需求，推动基础科学创新成果和新需求、新市场快速转化为未来产业的发展方向与动力，构建并不断丰富“</w:t>
      </w:r>
      <w:r>
        <w:rPr>
          <w:rFonts w:ascii="Times New Roman" w:eastAsia="方正仿宋_GBK" w:hint="eastAsia"/>
          <w:sz w:val="32"/>
          <w:szCs w:val="32"/>
        </w:rPr>
        <w:t>5+X</w:t>
      </w:r>
      <w:r>
        <w:rPr>
          <w:rFonts w:ascii="Times New Roman" w:eastAsia="方正仿宋_GBK" w:hint="eastAsia"/>
          <w:sz w:val="32"/>
          <w:szCs w:val="32"/>
        </w:rPr>
        <w:t>”未来产业发展体系。</w:t>
      </w:r>
    </w:p>
    <w:p w14:paraId="31636F66" w14:textId="77777777" w:rsidR="00186FAC" w:rsidRDefault="00384645">
      <w:pPr>
        <w:pStyle w:val="aa"/>
        <w:widowControl w:val="0"/>
        <w:overflowPunct w:val="0"/>
        <w:autoSpaceDE/>
        <w:autoSpaceDN/>
        <w:spacing w:line="560" w:lineRule="exact"/>
        <w:ind w:firstLine="643"/>
        <w:rPr>
          <w:rFonts w:ascii="Times New Roman" w:eastAsia="方正仿宋_GBK"/>
          <w:sz w:val="32"/>
          <w:szCs w:val="32"/>
        </w:rPr>
      </w:pPr>
      <w:r>
        <w:rPr>
          <w:rFonts w:ascii="Times New Roman" w:eastAsia="方正仿宋_GBK" w:hint="eastAsia"/>
          <w:b/>
          <w:bCs/>
          <w:sz w:val="32"/>
          <w:szCs w:val="32"/>
        </w:rPr>
        <w:t>发展计划方面。</w:t>
      </w:r>
      <w:r>
        <w:rPr>
          <w:rFonts w:ascii="Times New Roman" w:eastAsia="方正仿宋_GBK" w:hint="eastAsia"/>
          <w:sz w:val="32"/>
          <w:szCs w:val="32"/>
        </w:rPr>
        <w:t>科学</w:t>
      </w:r>
      <w:r>
        <w:rPr>
          <w:rFonts w:ascii="Times New Roman" w:eastAsia="方正仿宋_GBK"/>
          <w:sz w:val="32"/>
          <w:szCs w:val="32"/>
        </w:rPr>
        <w:t>统筹全市未来产业空间布局，</w:t>
      </w:r>
      <w:r>
        <w:rPr>
          <w:rFonts w:ascii="Times New Roman" w:eastAsia="方正仿宋_GBK" w:hint="eastAsia"/>
          <w:sz w:val="32"/>
          <w:szCs w:val="32"/>
        </w:rPr>
        <w:t>聚焦基础研究、主体培育、融合应用、人才支撑、开放合作、生态优化，加速未来产业“服务化、产品化、产业化”发展，实施“技术强基”“应用领跑”“骨干成林”“人才雁阵”“合作并肩”“生</w:t>
      </w:r>
      <w:r>
        <w:rPr>
          <w:rFonts w:ascii="Times New Roman" w:eastAsia="方正仿宋_GBK" w:hint="eastAsia"/>
          <w:sz w:val="32"/>
          <w:szCs w:val="32"/>
        </w:rPr>
        <w:lastRenderedPageBreak/>
        <w:t>态优化”六大发展计划，推动未来产业创新发展。</w:t>
      </w:r>
      <w:r>
        <w:rPr>
          <w:rFonts w:ascii="Times New Roman" w:eastAsia="方正仿宋_GBK" w:hint="eastAsia"/>
          <w:b/>
          <w:bCs/>
          <w:sz w:val="32"/>
          <w:szCs w:val="32"/>
        </w:rPr>
        <w:t>技术强</w:t>
      </w:r>
      <w:proofErr w:type="gramStart"/>
      <w:r>
        <w:rPr>
          <w:rFonts w:ascii="Times New Roman" w:eastAsia="方正仿宋_GBK" w:hint="eastAsia"/>
          <w:b/>
          <w:bCs/>
          <w:sz w:val="32"/>
          <w:szCs w:val="32"/>
        </w:rPr>
        <w:t>基</w:t>
      </w:r>
      <w:r>
        <w:rPr>
          <w:rFonts w:ascii="Times New Roman" w:eastAsia="方正仿宋_GBK" w:hint="eastAsia"/>
          <w:sz w:val="32"/>
          <w:szCs w:val="32"/>
        </w:rPr>
        <w:t>计划</w:t>
      </w:r>
      <w:proofErr w:type="gramEnd"/>
      <w:r>
        <w:rPr>
          <w:rFonts w:ascii="Times New Roman" w:eastAsia="方正仿宋_GBK" w:hint="eastAsia"/>
          <w:sz w:val="32"/>
          <w:szCs w:val="32"/>
        </w:rPr>
        <w:t>重点在于依托重点高校</w:t>
      </w:r>
      <w:r>
        <w:rPr>
          <w:rFonts w:ascii="Times New Roman" w:eastAsia="方正仿宋_GBK"/>
          <w:color w:val="000000"/>
          <w:sz w:val="32"/>
          <w:szCs w:val="32"/>
          <w:lang w:bidi="ar"/>
        </w:rPr>
        <w:t>未来学院</w:t>
      </w:r>
      <w:r>
        <w:rPr>
          <w:rFonts w:ascii="Times New Roman" w:eastAsia="方正仿宋_GBK" w:hint="eastAsia"/>
          <w:color w:val="000000"/>
          <w:sz w:val="32"/>
          <w:szCs w:val="32"/>
          <w:lang w:bidi="ar"/>
        </w:rPr>
        <w:t>等机构</w:t>
      </w:r>
      <w:r>
        <w:rPr>
          <w:rFonts w:ascii="Times New Roman" w:eastAsia="方正仿宋_GBK" w:hint="eastAsia"/>
          <w:sz w:val="32"/>
          <w:szCs w:val="32"/>
        </w:rPr>
        <w:t>，加强和提升基础科研能力，突破硬科技，推进技术融合创新，并提出了新型研发机构的建设目标；</w:t>
      </w:r>
      <w:r>
        <w:rPr>
          <w:rFonts w:ascii="Times New Roman" w:eastAsia="方正仿宋_GBK" w:hint="eastAsia"/>
          <w:b/>
          <w:bCs/>
          <w:sz w:val="32"/>
          <w:szCs w:val="32"/>
        </w:rPr>
        <w:t>应用领跑</w:t>
      </w:r>
      <w:r>
        <w:rPr>
          <w:rFonts w:ascii="Times New Roman" w:eastAsia="方正仿宋_GBK" w:hint="eastAsia"/>
          <w:sz w:val="32"/>
          <w:szCs w:val="32"/>
        </w:rPr>
        <w:t>计划重点在于推进未来产业相关场景的设计、供给和落地，促进商业模式闭环，加速产业发展；</w:t>
      </w:r>
      <w:r>
        <w:rPr>
          <w:rFonts w:ascii="Times New Roman" w:eastAsia="方正仿宋_GBK" w:hint="eastAsia"/>
          <w:b/>
          <w:bCs/>
          <w:sz w:val="32"/>
          <w:szCs w:val="32"/>
        </w:rPr>
        <w:t>骨干成林</w:t>
      </w:r>
      <w:r>
        <w:rPr>
          <w:rFonts w:ascii="Times New Roman" w:eastAsia="方正仿宋_GBK" w:hint="eastAsia"/>
          <w:sz w:val="32"/>
          <w:szCs w:val="32"/>
        </w:rPr>
        <w:t>计划重点在于特色产业园区建设，推进骨干、新锐企业的招引与培育，实现产业链融通发展；</w:t>
      </w:r>
      <w:r>
        <w:rPr>
          <w:rFonts w:ascii="Times New Roman" w:eastAsia="方正仿宋_GBK" w:hint="eastAsia"/>
          <w:b/>
          <w:bCs/>
          <w:sz w:val="32"/>
          <w:szCs w:val="32"/>
        </w:rPr>
        <w:t>人才雁阵</w:t>
      </w:r>
      <w:r>
        <w:rPr>
          <w:rFonts w:ascii="Times New Roman" w:eastAsia="方正仿宋_GBK" w:hint="eastAsia"/>
          <w:sz w:val="32"/>
          <w:szCs w:val="32"/>
        </w:rPr>
        <w:t>计划重点在于打造未来产业人才矩阵，完善人才政策，加强专业人才和团队的引进与培育；</w:t>
      </w:r>
      <w:r>
        <w:rPr>
          <w:rFonts w:ascii="Times New Roman" w:eastAsia="方正仿宋_GBK" w:hint="eastAsia"/>
          <w:b/>
          <w:bCs/>
          <w:sz w:val="32"/>
          <w:szCs w:val="32"/>
        </w:rPr>
        <w:t>合作并肩</w:t>
      </w:r>
      <w:r>
        <w:rPr>
          <w:rFonts w:ascii="Times New Roman" w:eastAsia="方正仿宋_GBK" w:hint="eastAsia"/>
          <w:sz w:val="32"/>
          <w:szCs w:val="32"/>
        </w:rPr>
        <w:t>计划重点在于围绕长三角、大湾区等重点区域，以及“一带一路”等国际合作，强化国内外协同发展，加快重点企业的“引进来”和“走出去”；</w:t>
      </w:r>
      <w:r>
        <w:rPr>
          <w:rFonts w:ascii="Times New Roman" w:eastAsia="方正仿宋_GBK" w:hint="eastAsia"/>
          <w:b/>
          <w:bCs/>
          <w:sz w:val="32"/>
          <w:szCs w:val="32"/>
        </w:rPr>
        <w:t>生态优化</w:t>
      </w:r>
      <w:r>
        <w:rPr>
          <w:rFonts w:ascii="Times New Roman" w:eastAsia="方正仿宋_GBK" w:hint="eastAsia"/>
          <w:sz w:val="32"/>
          <w:szCs w:val="32"/>
        </w:rPr>
        <w:t>计划重点在于营造未来产业发展环境，全面提升公共服务、金融服务、数据</w:t>
      </w:r>
      <w:proofErr w:type="gramStart"/>
      <w:r>
        <w:rPr>
          <w:rFonts w:ascii="Times New Roman" w:eastAsia="方正仿宋_GBK" w:hint="eastAsia"/>
          <w:sz w:val="32"/>
          <w:szCs w:val="32"/>
        </w:rPr>
        <w:t>及算力</w:t>
      </w:r>
      <w:proofErr w:type="gramEnd"/>
      <w:r>
        <w:rPr>
          <w:rFonts w:ascii="Times New Roman" w:eastAsia="方正仿宋_GBK" w:hint="eastAsia"/>
          <w:sz w:val="32"/>
          <w:szCs w:val="32"/>
        </w:rPr>
        <w:t>支撑能力，支持重点企业快速成长。</w:t>
      </w:r>
    </w:p>
    <w:p w14:paraId="4EB56196" w14:textId="77777777" w:rsidR="00186FAC" w:rsidRDefault="00384645">
      <w:pPr>
        <w:overflowPunct w:val="0"/>
        <w:spacing w:line="560" w:lineRule="exact"/>
        <w:ind w:firstLineChars="200" w:firstLine="643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b/>
          <w:bCs/>
          <w:kern w:val="0"/>
          <w:sz w:val="32"/>
          <w:szCs w:val="32"/>
        </w:rPr>
        <w:t>保障举措方面。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发挥“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465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现代产业集群专班作用，以市领导任链长的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“链长制”</w:t>
      </w:r>
      <w:bookmarkStart w:id="1" w:name="_Hlk157369176"/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高位推进未来产业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布局培育。</w:t>
      </w:r>
      <w:bookmarkEnd w:id="1"/>
      <w:r>
        <w:rPr>
          <w:rFonts w:ascii="Times New Roman" w:eastAsia="方正仿宋_GBK" w:hAnsi="Times New Roman" w:cs="Times New Roman"/>
          <w:kern w:val="0"/>
          <w:sz w:val="32"/>
          <w:szCs w:val="32"/>
        </w:rPr>
        <w:t>综合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集成现有政策，研究制定创新政策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以制度创新赋能科技创新，健全以创新质量、贡献、绩效为导向的绩效评估考核体系。</w:t>
      </w:r>
    </w:p>
    <w:p w14:paraId="3C5731C0" w14:textId="77777777" w:rsidR="00186FAC" w:rsidRDefault="00186FAC">
      <w:pPr>
        <w:pStyle w:val="a3"/>
      </w:pPr>
    </w:p>
    <w:sectPr w:rsidR="00186FAC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Nzg2OGRlMzllZWFkODliMmFkZTQ1YjA0YzQzZjAifQ=="/>
  </w:docVars>
  <w:rsids>
    <w:rsidRoot w:val="2696342F"/>
    <w:rsid w:val="0004733B"/>
    <w:rsid w:val="000B4FFF"/>
    <w:rsid w:val="001612CA"/>
    <w:rsid w:val="00186FAC"/>
    <w:rsid w:val="001D61B8"/>
    <w:rsid w:val="002527EC"/>
    <w:rsid w:val="002574B5"/>
    <w:rsid w:val="00330137"/>
    <w:rsid w:val="00371D52"/>
    <w:rsid w:val="00384645"/>
    <w:rsid w:val="004C14B1"/>
    <w:rsid w:val="0057745A"/>
    <w:rsid w:val="005E2201"/>
    <w:rsid w:val="006460FD"/>
    <w:rsid w:val="00651129"/>
    <w:rsid w:val="00743460"/>
    <w:rsid w:val="00756170"/>
    <w:rsid w:val="00791744"/>
    <w:rsid w:val="007C20CC"/>
    <w:rsid w:val="008F46D7"/>
    <w:rsid w:val="00942E4A"/>
    <w:rsid w:val="00973D15"/>
    <w:rsid w:val="009D2CD5"/>
    <w:rsid w:val="00AC5287"/>
    <w:rsid w:val="00BF2AB2"/>
    <w:rsid w:val="00D0420C"/>
    <w:rsid w:val="00D66E76"/>
    <w:rsid w:val="00D93D06"/>
    <w:rsid w:val="00EF167C"/>
    <w:rsid w:val="00F365CB"/>
    <w:rsid w:val="2696342F"/>
    <w:rsid w:val="346E7CD7"/>
    <w:rsid w:val="3A6449D6"/>
    <w:rsid w:val="3CF60215"/>
    <w:rsid w:val="63D5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FFACCA7-CE4A-419C-A6B2-830A60A0A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uiPriority w:val="99"/>
    <w:qFormat/>
    <w:rPr>
      <w:rFonts w:ascii="方正仿宋_GBK" w:eastAsia="方正仿宋_GBK" w:cs="方正仿宋_GBK"/>
      <w:sz w:val="32"/>
      <w:szCs w:val="32"/>
    </w:rPr>
  </w:style>
  <w:style w:type="paragraph" w:styleId="a4">
    <w:name w:val="Body Text First Indent"/>
    <w:basedOn w:val="a3"/>
    <w:qFormat/>
    <w:pPr>
      <w:spacing w:after="120"/>
      <w:ind w:firstLineChars="100" w:firstLine="100"/>
    </w:pPr>
    <w:rPr>
      <w:rFonts w:ascii="Calibri" w:eastAsia="宋体" w:cs="Arial"/>
      <w:sz w:val="21"/>
      <w:szCs w:val="22"/>
    </w:rPr>
  </w:style>
  <w:style w:type="paragraph" w:styleId="a5">
    <w:name w:val="Body Text Indent"/>
    <w:basedOn w:val="a"/>
    <w:link w:val="Char"/>
    <w:qFormat/>
    <w:pPr>
      <w:spacing w:after="120"/>
      <w:ind w:leftChars="200" w:left="420"/>
    </w:pPr>
    <w:rPr>
      <w:rFonts w:ascii="等线" w:eastAsia="等线" w:hAnsi="Times New Roman" w:cs="Arial"/>
      <w:szCs w:val="22"/>
    </w:rPr>
  </w:style>
  <w:style w:type="paragraph" w:styleId="a6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qFormat/>
    <w:rPr>
      <w:b/>
    </w:rPr>
  </w:style>
  <w:style w:type="paragraph" w:customStyle="1" w:styleId="aa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1">
    <w:name w:val="页眉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缩进 Char"/>
    <w:basedOn w:val="a0"/>
    <w:link w:val="a5"/>
    <w:rPr>
      <w:rFonts w:ascii="等线" w:eastAsia="等线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杜洵</dc:creator>
  <cp:lastModifiedBy>王阳</cp:lastModifiedBy>
  <cp:revision>23</cp:revision>
  <cp:lastPrinted>2024-04-01T05:27:00Z</cp:lastPrinted>
  <dcterms:created xsi:type="dcterms:W3CDTF">2024-03-06T01:14:00Z</dcterms:created>
  <dcterms:modified xsi:type="dcterms:W3CDTF">2024-12-16T08:52:00Z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29BCF8FBE0EE48EB874B6EDBE36E45C6_13</vt:lpwstr>
  </property>
</Properties>
</file>