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725187">
      <w:pPr>
        <w:adjustRightInd w:val="0"/>
        <w:spacing w:line="400" w:lineRule="exact"/>
        <w:rPr>
          <w:rFonts w:ascii="Times New Roman" w:eastAsia="方正黑体_GBK" w:hint="eastAsia"/>
          <w:color w:val="FF0000"/>
        </w:rPr>
      </w:pPr>
    </w:p>
    <w:p w:rsidR="00000000" w:rsidRDefault="00725187">
      <w:pPr>
        <w:snapToGrid w:val="0"/>
        <w:spacing w:line="560" w:lineRule="exact"/>
        <w:jc w:val="center"/>
        <w:rPr>
          <w:rFonts w:ascii="方正小标宋_GBK" w:eastAsia="方正小标宋_GBK"/>
          <w:sz w:val="44"/>
          <w:szCs w:val="44"/>
        </w:rPr>
      </w:pPr>
      <w:r>
        <w:rPr>
          <w:rFonts w:ascii="方正小标宋_GBK" w:eastAsia="方正小标宋_GBK" w:hint="eastAsia"/>
          <w:sz w:val="44"/>
          <w:szCs w:val="44"/>
        </w:rPr>
        <w:t>无锡市老旧小区改造回头看与既有住区</w:t>
      </w:r>
    </w:p>
    <w:p w:rsidR="00000000" w:rsidRDefault="00725187">
      <w:pPr>
        <w:snapToGrid w:val="0"/>
        <w:spacing w:line="560" w:lineRule="exact"/>
        <w:jc w:val="center"/>
        <w:rPr>
          <w:rFonts w:ascii="方正小标宋_GBK" w:eastAsia="方正小标宋_GBK"/>
          <w:sz w:val="44"/>
          <w:szCs w:val="44"/>
        </w:rPr>
      </w:pPr>
      <w:r>
        <w:rPr>
          <w:rFonts w:ascii="方正小标宋_GBK" w:eastAsia="方正小标宋_GBK" w:hint="eastAsia"/>
          <w:sz w:val="44"/>
          <w:szCs w:val="44"/>
        </w:rPr>
        <w:t>补短板工作实施方案</w:t>
      </w:r>
    </w:p>
    <w:p w:rsidR="00000000" w:rsidRDefault="00725187">
      <w:pPr>
        <w:snapToGrid w:val="0"/>
        <w:spacing w:line="560" w:lineRule="exact"/>
        <w:rPr>
          <w:rFonts w:ascii="Times New Roman" w:eastAsia="方正仿宋_GBK"/>
        </w:rPr>
      </w:pPr>
      <w:r>
        <w:rPr>
          <w:rFonts w:ascii="Times New Roman" w:eastAsia="方正仿宋_GBK"/>
        </w:rPr>
        <w:t xml:space="preserve"> </w:t>
      </w:r>
    </w:p>
    <w:p w:rsidR="00000000" w:rsidRDefault="00725187">
      <w:pPr>
        <w:overflowPunct w:val="0"/>
        <w:snapToGrid w:val="0"/>
        <w:spacing w:line="560" w:lineRule="exact"/>
        <w:ind w:firstLineChars="200" w:firstLine="632"/>
        <w:rPr>
          <w:rFonts w:ascii="Times New Roman" w:eastAsia="方正仿宋_GBK"/>
        </w:rPr>
      </w:pPr>
      <w:r>
        <w:rPr>
          <w:rFonts w:ascii="方正仿宋_GBK" w:eastAsia="方正仿宋_GBK" w:hint="eastAsia"/>
        </w:rPr>
        <w:t>为巩固老旧小区改造工作成果，进一步提升</w:t>
      </w:r>
      <w:proofErr w:type="gramStart"/>
      <w:r>
        <w:rPr>
          <w:rFonts w:ascii="方正仿宋_GBK" w:eastAsia="方正仿宋_GBK" w:hint="eastAsia"/>
        </w:rPr>
        <w:t>既有住</w:t>
      </w:r>
      <w:proofErr w:type="gramEnd"/>
      <w:r>
        <w:rPr>
          <w:rFonts w:ascii="方正仿宋_GBK" w:eastAsia="方正仿宋_GBK" w:hint="eastAsia"/>
        </w:rPr>
        <w:t>区居住环境和功能品质，结合我市实际，制定本方案。</w:t>
      </w:r>
    </w:p>
    <w:p w:rsidR="00000000" w:rsidRDefault="00725187">
      <w:pPr>
        <w:overflowPunct w:val="0"/>
        <w:snapToGrid w:val="0"/>
        <w:spacing w:line="560" w:lineRule="exact"/>
        <w:ind w:firstLineChars="200" w:firstLine="632"/>
        <w:rPr>
          <w:rFonts w:ascii="Times New Roman" w:eastAsia="方正黑体_GBK"/>
        </w:rPr>
      </w:pPr>
      <w:r>
        <w:rPr>
          <w:rFonts w:ascii="方正黑体_GBK" w:eastAsia="方正黑体_GBK" w:hint="eastAsia"/>
        </w:rPr>
        <w:t>一、主要目标</w:t>
      </w:r>
    </w:p>
    <w:p w:rsidR="00000000" w:rsidRDefault="00725187">
      <w:pPr>
        <w:overflowPunct w:val="0"/>
        <w:snapToGrid w:val="0"/>
        <w:spacing w:line="560" w:lineRule="exact"/>
        <w:ind w:firstLineChars="200" w:firstLine="632"/>
        <w:rPr>
          <w:rFonts w:ascii="Times New Roman" w:eastAsia="方正仿宋_GBK"/>
        </w:rPr>
      </w:pPr>
      <w:r>
        <w:rPr>
          <w:rFonts w:ascii="方正仿宋_GBK" w:eastAsia="方正仿宋_GBK" w:hint="eastAsia"/>
        </w:rPr>
        <w:t>从居民最关心最直接最现实的利益问题出发，重点对小区配套、市政基础设施、社区养老、托育、医疗等进行“回头看”，解决群众反映强烈的突出问题。全面排查老旧住宅电梯、消防设施、电动自行车充电设施、住区防涝和建筑外立面等，加快整改，消除群众身边安全隐患。按照</w:t>
      </w:r>
      <w:r>
        <w:rPr>
          <w:rFonts w:ascii="Times New Roman" w:eastAsia="方正仿宋_GBK" w:hint="eastAsia"/>
        </w:rPr>
        <w:t>“谁受益、谁出资”和“个性项目业主负责”的原则，</w:t>
      </w:r>
      <w:r>
        <w:rPr>
          <w:rFonts w:ascii="方正仿宋_GBK" w:eastAsia="方正仿宋_GBK" w:hint="eastAsia"/>
        </w:rPr>
        <w:t>对居民能够直接受益或不在原有老旧小区改造范围的项目，</w:t>
      </w:r>
      <w:r>
        <w:rPr>
          <w:rFonts w:ascii="Times New Roman" w:eastAsia="方正仿宋_GBK" w:hint="eastAsia"/>
        </w:rPr>
        <w:t>鼓励居民通过直接出资、使用（补缴、续筹）住宅专项维修</w:t>
      </w:r>
      <w:r>
        <w:rPr>
          <w:rFonts w:ascii="Times New Roman" w:eastAsia="方正仿宋_GBK" w:hint="eastAsia"/>
        </w:rPr>
        <w:t>资金、让渡小区公共空间和公共收益等方式参与改造，实现共建、共享、共管。</w:t>
      </w:r>
    </w:p>
    <w:p w:rsidR="00000000" w:rsidRDefault="00725187">
      <w:pPr>
        <w:overflowPunct w:val="0"/>
        <w:snapToGrid w:val="0"/>
        <w:spacing w:line="560" w:lineRule="exact"/>
        <w:ind w:firstLineChars="200" w:firstLine="632"/>
        <w:rPr>
          <w:rFonts w:ascii="Times New Roman" w:eastAsia="方正黑体_GBK"/>
        </w:rPr>
      </w:pPr>
      <w:r>
        <w:rPr>
          <w:rFonts w:ascii="方正黑体_GBK" w:eastAsia="方正黑体_GBK" w:hint="eastAsia"/>
        </w:rPr>
        <w:t>二、工作内容</w:t>
      </w:r>
    </w:p>
    <w:p w:rsidR="00000000" w:rsidRDefault="00725187">
      <w:pPr>
        <w:overflowPunct w:val="0"/>
        <w:snapToGrid w:val="0"/>
        <w:spacing w:line="560" w:lineRule="exact"/>
        <w:ind w:firstLineChars="200" w:firstLine="632"/>
        <w:rPr>
          <w:rFonts w:ascii="Times New Roman" w:eastAsia="方正楷体_GBK"/>
        </w:rPr>
      </w:pPr>
      <w:r>
        <w:rPr>
          <w:rFonts w:ascii="方正楷体_GBK" w:eastAsia="方正楷体_GBK" w:hint="eastAsia"/>
        </w:rPr>
        <w:t>（一）硬件改造</w:t>
      </w:r>
      <w:r>
        <w:rPr>
          <w:rFonts w:ascii="Times New Roman" w:eastAsia="方正楷体_GBK" w:hint="eastAsia"/>
        </w:rPr>
        <w:t>“回头看”</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1.</w:t>
      </w:r>
      <w:r>
        <w:rPr>
          <w:rFonts w:ascii="方正仿宋_GBK" w:eastAsia="方正仿宋_GBK" w:hint="eastAsia"/>
        </w:rPr>
        <w:t>实施范围</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“十四五”期间，未改造过的</w:t>
      </w:r>
      <w:r>
        <w:rPr>
          <w:rFonts w:ascii="方正仿宋_GBK" w:eastAsia="方正仿宋_GBK" w:hint="eastAsia"/>
        </w:rPr>
        <w:t>2000</w:t>
      </w:r>
      <w:r>
        <w:rPr>
          <w:rFonts w:ascii="方正仿宋_GBK" w:eastAsia="方正仿宋_GBK" w:hint="eastAsia"/>
        </w:rPr>
        <w:t>年以前建成的老旧小区，以及</w:t>
      </w:r>
      <w:r>
        <w:rPr>
          <w:rFonts w:ascii="方正仿宋_GBK" w:eastAsia="方正仿宋_GBK" w:hint="eastAsia"/>
        </w:rPr>
        <w:t>2008</w:t>
      </w:r>
      <w:r>
        <w:rPr>
          <w:rFonts w:ascii="方正仿宋_GBK" w:eastAsia="方正仿宋_GBK" w:hint="eastAsia"/>
        </w:rPr>
        <w:t>年以前建成的保障房、安置房小区，存在不符合《市政府办公室关于全面推进市区老旧小区改造工作的实施意见》（</w:t>
      </w:r>
      <w:proofErr w:type="gramStart"/>
      <w:r>
        <w:rPr>
          <w:rFonts w:ascii="方正仿宋_GBK" w:eastAsia="方正仿宋_GBK" w:hint="eastAsia"/>
        </w:rPr>
        <w:t>锡政办</w:t>
      </w:r>
      <w:proofErr w:type="gramEnd"/>
      <w:r>
        <w:rPr>
          <w:rFonts w:ascii="方正仿宋_GBK" w:eastAsia="方正仿宋_GBK" w:hint="eastAsia"/>
        </w:rPr>
        <w:t>发〔</w:t>
      </w:r>
      <w:r>
        <w:rPr>
          <w:rFonts w:ascii="方正仿宋_GBK" w:eastAsia="方正仿宋_GBK" w:hint="eastAsia"/>
        </w:rPr>
        <w:t>2021</w:t>
      </w:r>
      <w:r>
        <w:rPr>
          <w:rFonts w:ascii="方正仿宋_GBK" w:eastAsia="方正仿宋_GBK" w:hint="eastAsia"/>
        </w:rPr>
        <w:t>〕</w:t>
      </w:r>
      <w:r>
        <w:rPr>
          <w:rFonts w:ascii="方正仿宋_GBK" w:eastAsia="方正仿宋_GBK" w:hint="eastAsia"/>
        </w:rPr>
        <w:t>23</w:t>
      </w:r>
      <w:r>
        <w:rPr>
          <w:rFonts w:ascii="方正仿宋_GBK" w:eastAsia="方正仿宋_GBK" w:hint="eastAsia"/>
        </w:rPr>
        <w:t>号）中基础类改造标准的（详见附件</w:t>
      </w:r>
      <w:r>
        <w:rPr>
          <w:rFonts w:ascii="方正仿宋_GBK" w:eastAsia="方正仿宋_GBK" w:hint="eastAsia"/>
        </w:rPr>
        <w:t>1</w:t>
      </w:r>
      <w:r>
        <w:rPr>
          <w:rFonts w:ascii="方正仿宋_GBK" w:eastAsia="方正仿宋_GBK" w:hint="eastAsia"/>
        </w:rPr>
        <w:t>）；</w:t>
      </w:r>
      <w:r>
        <w:rPr>
          <w:rFonts w:ascii="方正仿宋_GBK" w:eastAsia="方正仿宋_GBK" w:hint="eastAsia"/>
        </w:rPr>
        <w:t>2021</w:t>
      </w:r>
      <w:r>
        <w:rPr>
          <w:rFonts w:ascii="方正仿宋_GBK" w:eastAsia="方正仿宋_GBK" w:hint="eastAsia"/>
        </w:rPr>
        <w:lastRenderedPageBreak/>
        <w:t>年以来已改造的老旧小区，改造标准不到位或仍有工程保修等遗留问题的。</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2.</w:t>
      </w:r>
      <w:r>
        <w:rPr>
          <w:rFonts w:ascii="方正仿宋_GBK" w:eastAsia="方正仿宋_GBK" w:hint="eastAsia"/>
        </w:rPr>
        <w:t>实施方式</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通过</w:t>
      </w:r>
      <w:r>
        <w:rPr>
          <w:rFonts w:ascii="方正仿宋_GBK" w:eastAsia="方正仿宋_GBK" w:hint="eastAsia"/>
        </w:rPr>
        <w:t>3</w:t>
      </w:r>
      <w:r>
        <w:rPr>
          <w:rFonts w:ascii="方正仿宋_GBK" w:eastAsia="方正仿宋_GBK" w:hint="eastAsia"/>
        </w:rPr>
        <w:t>种途径，对实施范围内老旧小区开展“回头看”，并形成项目清单</w:t>
      </w:r>
      <w:r>
        <w:rPr>
          <w:rFonts w:ascii="方正仿宋_GBK" w:eastAsia="方正仿宋_GBK" w:hint="eastAsia"/>
        </w:rPr>
        <w:t>。由各市（县）、区住房城乡建设部门会同属地镇（街道）组织专业力量和居民进行自查；由各级老旧小区改造主管部门对</w:t>
      </w:r>
      <w:r>
        <w:rPr>
          <w:rFonts w:ascii="方正仿宋_GBK" w:eastAsia="方正仿宋_GBK" w:hint="eastAsia"/>
        </w:rPr>
        <w:t>2024</w:t>
      </w:r>
      <w:r>
        <w:rPr>
          <w:rFonts w:ascii="方正仿宋_GBK" w:eastAsia="方正仿宋_GBK" w:hint="eastAsia"/>
        </w:rPr>
        <w:t>年以来的居民来信来访、“</w:t>
      </w:r>
      <w:r>
        <w:rPr>
          <w:rFonts w:ascii="方正仿宋_GBK" w:eastAsia="方正仿宋_GBK" w:hint="eastAsia"/>
        </w:rPr>
        <w:t>12345</w:t>
      </w:r>
      <w:r>
        <w:rPr>
          <w:rFonts w:ascii="方正仿宋_GBK" w:eastAsia="方正仿宋_GBK" w:hint="eastAsia"/>
        </w:rPr>
        <w:t>”工单等进行梳理，排查老旧小区改造遗留问题；由市住房城乡建设局组织第三方调查队伍，对</w:t>
      </w:r>
      <w:r>
        <w:rPr>
          <w:rFonts w:ascii="方正仿宋_GBK" w:eastAsia="方正仿宋_GBK" w:hint="eastAsia"/>
        </w:rPr>
        <w:t>2021</w:t>
      </w:r>
      <w:r>
        <w:rPr>
          <w:rFonts w:ascii="方正仿宋_GBK" w:eastAsia="方正仿宋_GBK" w:hint="eastAsia"/>
        </w:rPr>
        <w:t>年以来已改造的老旧小区进行居民意见再征集。</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3.</w:t>
      </w:r>
      <w:r>
        <w:rPr>
          <w:rFonts w:ascii="方正仿宋_GBK" w:eastAsia="方正仿宋_GBK" w:hint="eastAsia"/>
        </w:rPr>
        <w:t>改造任务</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对于“十四五”以来未改造过的</w:t>
      </w:r>
      <w:r>
        <w:rPr>
          <w:rFonts w:ascii="方正仿宋_GBK" w:eastAsia="方正仿宋_GBK" w:hint="eastAsia"/>
        </w:rPr>
        <w:t>2000</w:t>
      </w:r>
      <w:r>
        <w:rPr>
          <w:rFonts w:ascii="方正仿宋_GBK" w:eastAsia="方正仿宋_GBK" w:hint="eastAsia"/>
        </w:rPr>
        <w:t>年以前建成老旧小区不符合附件</w:t>
      </w:r>
      <w:r>
        <w:rPr>
          <w:rFonts w:ascii="方正仿宋_GBK" w:eastAsia="方正仿宋_GBK" w:hint="eastAsia"/>
        </w:rPr>
        <w:t>1</w:t>
      </w:r>
      <w:r>
        <w:rPr>
          <w:rFonts w:ascii="方正仿宋_GBK" w:eastAsia="方正仿宋_GBK" w:hint="eastAsia"/>
        </w:rPr>
        <w:t>基础类改造标准的，纳入本市</w:t>
      </w:r>
      <w:r>
        <w:rPr>
          <w:rFonts w:ascii="方正仿宋_GBK" w:eastAsia="方正仿宋_GBK" w:hint="eastAsia"/>
        </w:rPr>
        <w:t>2025</w:t>
      </w:r>
      <w:r>
        <w:rPr>
          <w:rFonts w:ascii="方正仿宋_GBK" w:eastAsia="方正仿宋_GBK" w:hint="eastAsia"/>
        </w:rPr>
        <w:t>年老旧小区改造计划。</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对于</w:t>
      </w:r>
      <w:r>
        <w:rPr>
          <w:rFonts w:ascii="方正仿宋_GBK" w:eastAsia="方正仿宋_GBK" w:hint="eastAsia"/>
        </w:rPr>
        <w:t>2021</w:t>
      </w:r>
      <w:r>
        <w:rPr>
          <w:rFonts w:ascii="方正仿宋_GBK" w:eastAsia="方正仿宋_GBK" w:hint="eastAsia"/>
        </w:rPr>
        <w:t>年以来已改造老旧小区，改造标准不到位或仍有工程保修等遗留问题的，由各市（县）、</w:t>
      </w:r>
      <w:r>
        <w:rPr>
          <w:rFonts w:ascii="方正仿宋_GBK" w:eastAsia="方正仿宋_GBK" w:hint="eastAsia"/>
        </w:rPr>
        <w:t>区在</w:t>
      </w:r>
      <w:r>
        <w:rPr>
          <w:rFonts w:ascii="方正仿宋_GBK" w:eastAsia="方正仿宋_GBK" w:hint="eastAsia"/>
        </w:rPr>
        <w:t>2025</w:t>
      </w:r>
      <w:r>
        <w:rPr>
          <w:rFonts w:ascii="方正仿宋_GBK" w:eastAsia="方正仿宋_GBK" w:hint="eastAsia"/>
        </w:rPr>
        <w:t>年前完成整改，资金由各市（县）、区落实。</w:t>
      </w:r>
    </w:p>
    <w:p w:rsidR="00000000" w:rsidRDefault="00725187">
      <w:pPr>
        <w:overflowPunct w:val="0"/>
        <w:snapToGrid w:val="0"/>
        <w:spacing w:line="560" w:lineRule="exact"/>
        <w:ind w:firstLineChars="200" w:firstLine="632"/>
        <w:rPr>
          <w:rFonts w:ascii="Times New Roman" w:eastAsia="方正楷体_GBK"/>
        </w:rPr>
      </w:pPr>
      <w:r>
        <w:rPr>
          <w:rFonts w:ascii="方正楷体_GBK" w:eastAsia="方正楷体_GBK" w:hint="eastAsia"/>
        </w:rPr>
        <w:t>（二）安全保障</w:t>
      </w:r>
      <w:r>
        <w:rPr>
          <w:rFonts w:ascii="Times New Roman" w:eastAsia="方正楷体_GBK" w:hint="eastAsia"/>
        </w:rPr>
        <w:t>“回头看”</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1.</w:t>
      </w:r>
      <w:r>
        <w:rPr>
          <w:rFonts w:ascii="方正仿宋_GBK" w:eastAsia="方正仿宋_GBK" w:hint="eastAsia"/>
        </w:rPr>
        <w:t>实施内容及范围</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w:t>
      </w:r>
      <w:r>
        <w:rPr>
          <w:rFonts w:ascii="方正仿宋_GBK" w:eastAsia="方正仿宋_GBK" w:hint="eastAsia"/>
        </w:rPr>
        <w:t>1</w:t>
      </w:r>
      <w:r>
        <w:rPr>
          <w:rFonts w:ascii="方正仿宋_GBK" w:eastAsia="方正仿宋_GBK" w:hint="eastAsia"/>
        </w:rPr>
        <w:t>）电动自行车充电消防安全。全面排查住宅小区电动自行车和充电设施数量，建立住宅小区电动自行车充电设施缺口清单（详见附件</w:t>
      </w:r>
      <w:r>
        <w:rPr>
          <w:rFonts w:ascii="方正仿宋_GBK" w:eastAsia="方正仿宋_GBK" w:hint="eastAsia"/>
        </w:rPr>
        <w:t>2</w:t>
      </w:r>
      <w:r>
        <w:rPr>
          <w:rFonts w:ascii="方正仿宋_GBK" w:eastAsia="方正仿宋_GBK" w:hint="eastAsia"/>
        </w:rPr>
        <w:t>）。对于存在充电设施缺口的小区，按照电动自行车数量</w:t>
      </w:r>
      <w:r>
        <w:rPr>
          <w:rFonts w:ascii="方正仿宋_GBK" w:eastAsia="方正仿宋_GBK" w:hint="eastAsia"/>
        </w:rPr>
        <w:t>3</w:t>
      </w:r>
      <w:r>
        <w:rPr>
          <w:rFonts w:ascii="方正仿宋_GBK" w:eastAsia="方正仿宋_GBK" w:hint="eastAsia"/>
        </w:rPr>
        <w:t>︰</w:t>
      </w:r>
      <w:r>
        <w:rPr>
          <w:rFonts w:ascii="方正仿宋_GBK" w:eastAsia="方正仿宋_GBK" w:hint="eastAsia"/>
        </w:rPr>
        <w:t>1</w:t>
      </w:r>
      <w:r>
        <w:rPr>
          <w:rFonts w:ascii="方正仿宋_GBK" w:eastAsia="方正仿宋_GBK" w:hint="eastAsia"/>
        </w:rPr>
        <w:t>—</w:t>
      </w:r>
      <w:r>
        <w:rPr>
          <w:rFonts w:ascii="方正仿宋_GBK" w:eastAsia="方正仿宋_GBK" w:hint="eastAsia"/>
        </w:rPr>
        <w:t>4</w:t>
      </w:r>
      <w:r>
        <w:rPr>
          <w:rFonts w:ascii="方正仿宋_GBK" w:eastAsia="方正仿宋_GBK" w:hint="eastAsia"/>
        </w:rPr>
        <w:t>︰</w:t>
      </w:r>
      <w:r>
        <w:rPr>
          <w:rFonts w:ascii="方正仿宋_GBK" w:eastAsia="方正仿宋_GBK" w:hint="eastAsia"/>
        </w:rPr>
        <w:t>1</w:t>
      </w:r>
      <w:r>
        <w:rPr>
          <w:rFonts w:ascii="方正仿宋_GBK" w:eastAsia="方正仿宋_GBK" w:hint="eastAsia"/>
        </w:rPr>
        <w:t>补齐充电设施，加快推动住宅小区电动自行车集</w:t>
      </w:r>
      <w:r>
        <w:rPr>
          <w:rFonts w:ascii="方正仿宋_GBK" w:eastAsia="方正仿宋_GBK" w:hint="eastAsia"/>
        </w:rPr>
        <w:lastRenderedPageBreak/>
        <w:t>中停放场所建设，疏堵结合消除电动自行车违规充电存在的安全隐患。</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w:t>
      </w:r>
      <w:r>
        <w:rPr>
          <w:rFonts w:ascii="方正仿宋_GBK" w:eastAsia="方正仿宋_GBK" w:hint="eastAsia"/>
        </w:rPr>
        <w:t>2</w:t>
      </w:r>
      <w:r>
        <w:rPr>
          <w:rFonts w:ascii="方正仿宋_GBK" w:eastAsia="方正仿宋_GBK" w:hint="eastAsia"/>
        </w:rPr>
        <w:t>）老旧住宅电梯运行安全。根据省市场监管局等</w:t>
      </w:r>
      <w:r>
        <w:rPr>
          <w:rFonts w:ascii="方正仿宋_GBK" w:eastAsia="方正仿宋_GBK" w:hint="eastAsia"/>
        </w:rPr>
        <w:t>3</w:t>
      </w:r>
      <w:r>
        <w:rPr>
          <w:rFonts w:ascii="方正仿宋_GBK" w:eastAsia="方正仿宋_GBK" w:hint="eastAsia"/>
        </w:rPr>
        <w:t>部门《关于印发江苏省老旧住宅电梯安全评估及隐患整治办法的通知》（</w:t>
      </w:r>
      <w:proofErr w:type="gramStart"/>
      <w:r>
        <w:rPr>
          <w:rFonts w:ascii="方正仿宋_GBK" w:eastAsia="方正仿宋_GBK" w:hint="eastAsia"/>
        </w:rPr>
        <w:t>苏市监〔</w:t>
      </w:r>
      <w:r>
        <w:rPr>
          <w:rFonts w:ascii="方正仿宋_GBK" w:eastAsia="方正仿宋_GBK" w:hint="eastAsia"/>
        </w:rPr>
        <w:t>2024</w:t>
      </w:r>
      <w:r>
        <w:rPr>
          <w:rFonts w:ascii="方正仿宋_GBK" w:eastAsia="方正仿宋_GBK" w:hint="eastAsia"/>
        </w:rPr>
        <w:t>〕</w:t>
      </w:r>
      <w:proofErr w:type="gramEnd"/>
      <w:r>
        <w:rPr>
          <w:rFonts w:ascii="方正仿宋_GBK" w:eastAsia="方正仿宋_GBK" w:hint="eastAsia"/>
        </w:rPr>
        <w:t>71</w:t>
      </w:r>
      <w:r>
        <w:rPr>
          <w:rFonts w:ascii="方正仿宋_GBK" w:eastAsia="方正仿宋_GBK" w:hint="eastAsia"/>
        </w:rPr>
        <w:t>号）以及省市场监管局等</w:t>
      </w:r>
      <w:r>
        <w:rPr>
          <w:rFonts w:ascii="方正仿宋_GBK" w:eastAsia="方正仿宋_GBK" w:hint="eastAsia"/>
        </w:rPr>
        <w:t>4</w:t>
      </w:r>
      <w:r>
        <w:rPr>
          <w:rFonts w:ascii="方正仿宋_GBK" w:eastAsia="方正仿宋_GBK" w:hint="eastAsia"/>
        </w:rPr>
        <w:t>部门《关于印发江苏省电梯安全综合治理工作方案的通知》（</w:t>
      </w:r>
      <w:proofErr w:type="gramStart"/>
      <w:r>
        <w:rPr>
          <w:rFonts w:ascii="方正仿宋_GBK" w:eastAsia="方正仿宋_GBK" w:hint="eastAsia"/>
        </w:rPr>
        <w:t>苏市监〔</w:t>
      </w:r>
      <w:r>
        <w:rPr>
          <w:rFonts w:ascii="方正仿宋_GBK" w:eastAsia="方正仿宋_GBK" w:hint="eastAsia"/>
        </w:rPr>
        <w:t>2024</w:t>
      </w:r>
      <w:r>
        <w:rPr>
          <w:rFonts w:ascii="方正仿宋_GBK" w:eastAsia="方正仿宋_GBK" w:hint="eastAsia"/>
        </w:rPr>
        <w:t>〕</w:t>
      </w:r>
      <w:proofErr w:type="gramEnd"/>
      <w:r>
        <w:rPr>
          <w:rFonts w:ascii="方正仿宋_GBK" w:eastAsia="方正仿宋_GBK" w:hint="eastAsia"/>
        </w:rPr>
        <w:t>51</w:t>
      </w:r>
      <w:r>
        <w:rPr>
          <w:rFonts w:ascii="方正仿宋_GBK" w:eastAsia="方正仿宋_GBK" w:hint="eastAsia"/>
        </w:rPr>
        <w:t>号），排查自安装监督检验合格之日起超过</w:t>
      </w:r>
      <w:r>
        <w:rPr>
          <w:rFonts w:ascii="方正仿宋_GBK" w:eastAsia="方正仿宋_GBK" w:hint="eastAsia"/>
        </w:rPr>
        <w:t>15</w:t>
      </w:r>
      <w:r>
        <w:rPr>
          <w:rFonts w:ascii="方正仿宋_GBK" w:eastAsia="方正仿宋_GBK" w:hint="eastAsia"/>
        </w:rPr>
        <w:t>年的住宅电梯，并开展安全评估及隐患整治工作。</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w:t>
      </w:r>
      <w:r>
        <w:rPr>
          <w:rFonts w:ascii="方正仿宋_GBK" w:eastAsia="方正仿宋_GBK" w:hint="eastAsia"/>
        </w:rPr>
        <w:t>3</w:t>
      </w:r>
      <w:r>
        <w:rPr>
          <w:rFonts w:ascii="方正仿宋_GBK" w:eastAsia="方正仿宋_GBK" w:hint="eastAsia"/>
        </w:rPr>
        <w:t>）高层</w:t>
      </w:r>
      <w:proofErr w:type="gramStart"/>
      <w:r>
        <w:rPr>
          <w:rFonts w:ascii="方正仿宋_GBK" w:eastAsia="方正仿宋_GBK" w:hint="eastAsia"/>
        </w:rPr>
        <w:t>住宅消防</w:t>
      </w:r>
      <w:proofErr w:type="gramEnd"/>
      <w:r>
        <w:rPr>
          <w:rFonts w:ascii="方正仿宋_GBK" w:eastAsia="方正仿宋_GBK" w:hint="eastAsia"/>
        </w:rPr>
        <w:t>安全。贯彻落实国家、省、市高层建筑消防隐患“一件事”全链条治理实施方案，聚焦高层住宅小区的消防设施、电缆井、防火分隔等重点部位，以及违规锁闭、封堵、占用、堵塞安全出口、疏散通道，楼道、楼梯间堆放易燃、可燃物品等突出问题，全面排查消防安全隐患并建立高层</w:t>
      </w:r>
      <w:proofErr w:type="gramStart"/>
      <w:r>
        <w:rPr>
          <w:rFonts w:ascii="方正仿宋_GBK" w:eastAsia="方正仿宋_GBK" w:hint="eastAsia"/>
        </w:rPr>
        <w:t>住宅消防</w:t>
      </w:r>
      <w:proofErr w:type="gramEnd"/>
      <w:r>
        <w:rPr>
          <w:rFonts w:ascii="方正仿宋_GBK" w:eastAsia="方正仿宋_GBK" w:hint="eastAsia"/>
        </w:rPr>
        <w:t>隐患清单（详见附件</w:t>
      </w:r>
      <w:r>
        <w:rPr>
          <w:rFonts w:ascii="方正仿宋_GBK" w:eastAsia="方正仿宋_GBK" w:hint="eastAsia"/>
        </w:rPr>
        <w:t>3</w:t>
      </w:r>
      <w:r>
        <w:rPr>
          <w:rFonts w:ascii="方正仿宋_GBK" w:eastAsia="方正仿宋_GBK" w:hint="eastAsia"/>
        </w:rPr>
        <w:t>）。</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w:t>
      </w:r>
      <w:r>
        <w:rPr>
          <w:rFonts w:ascii="方正仿宋_GBK" w:eastAsia="方正仿宋_GBK" w:hint="eastAsia"/>
        </w:rPr>
        <w:t>4</w:t>
      </w:r>
      <w:r>
        <w:rPr>
          <w:rFonts w:ascii="方正仿宋_GBK" w:eastAsia="方正仿宋_GBK" w:hint="eastAsia"/>
        </w:rPr>
        <w:t>）</w:t>
      </w:r>
      <w:proofErr w:type="gramStart"/>
      <w:r>
        <w:rPr>
          <w:rFonts w:ascii="方正仿宋_GBK" w:eastAsia="方正仿宋_GBK" w:hint="eastAsia"/>
        </w:rPr>
        <w:t>既</w:t>
      </w:r>
      <w:r>
        <w:rPr>
          <w:rFonts w:ascii="方正仿宋_GBK" w:eastAsia="方正仿宋_GBK" w:hint="eastAsia"/>
        </w:rPr>
        <w:t>有住宅</w:t>
      </w:r>
      <w:proofErr w:type="gramEnd"/>
      <w:r>
        <w:rPr>
          <w:rFonts w:ascii="方正仿宋_GBK" w:eastAsia="方正仿宋_GBK" w:hint="eastAsia"/>
        </w:rPr>
        <w:t>外立面安全。对</w:t>
      </w:r>
      <w:proofErr w:type="gramStart"/>
      <w:r>
        <w:rPr>
          <w:rFonts w:ascii="方正仿宋_GBK" w:eastAsia="方正仿宋_GBK" w:hint="eastAsia"/>
        </w:rPr>
        <w:t>既有住宅</w:t>
      </w:r>
      <w:proofErr w:type="gramEnd"/>
      <w:r>
        <w:rPr>
          <w:rFonts w:ascii="方正仿宋_GBK" w:eastAsia="方正仿宋_GBK" w:hint="eastAsia"/>
        </w:rPr>
        <w:t>外立面开展安全隐患排查，排查重点为：外墙保温层和瓷砖是否存在坠落安全隐患，各类干挂石材、悬挂物是否有松动、变形、老化现象，屋面装饰</w:t>
      </w:r>
      <w:proofErr w:type="gramStart"/>
      <w:r>
        <w:rPr>
          <w:rFonts w:ascii="方正仿宋_GBK" w:eastAsia="方正仿宋_GBK" w:hint="eastAsia"/>
        </w:rPr>
        <w:t>架是否</w:t>
      </w:r>
      <w:proofErr w:type="gramEnd"/>
      <w:r>
        <w:rPr>
          <w:rFonts w:ascii="方正仿宋_GBK" w:eastAsia="方正仿宋_GBK" w:hint="eastAsia"/>
        </w:rPr>
        <w:t>存在锈蚀、松动等坠落安全隐患，空调外机、广告牌等外墙附属物是否存在坠落安全隐患等，建立</w:t>
      </w:r>
      <w:proofErr w:type="gramStart"/>
      <w:r>
        <w:rPr>
          <w:rFonts w:ascii="方正仿宋_GBK" w:eastAsia="方正仿宋_GBK" w:hint="eastAsia"/>
        </w:rPr>
        <w:t>既有住宅</w:t>
      </w:r>
      <w:proofErr w:type="gramEnd"/>
      <w:r>
        <w:rPr>
          <w:rFonts w:ascii="方正仿宋_GBK" w:eastAsia="方正仿宋_GBK" w:hint="eastAsia"/>
        </w:rPr>
        <w:t>外立面高坠隐患清单（详见附件</w:t>
      </w:r>
      <w:r>
        <w:rPr>
          <w:rFonts w:ascii="方正仿宋_GBK" w:eastAsia="方正仿宋_GBK" w:hint="eastAsia"/>
        </w:rPr>
        <w:t>4</w:t>
      </w:r>
      <w:r>
        <w:rPr>
          <w:rFonts w:ascii="方正仿宋_GBK" w:eastAsia="方正仿宋_GBK" w:hint="eastAsia"/>
        </w:rPr>
        <w:t>）。</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w:t>
      </w:r>
      <w:r>
        <w:rPr>
          <w:rFonts w:ascii="方正仿宋_GBK" w:eastAsia="方正仿宋_GBK" w:hint="eastAsia"/>
        </w:rPr>
        <w:t>5</w:t>
      </w:r>
      <w:r>
        <w:rPr>
          <w:rFonts w:ascii="方正仿宋_GBK" w:eastAsia="方正仿宋_GBK" w:hint="eastAsia"/>
        </w:rPr>
        <w:t>）住宅小区汛期安全。全面排查住宅小区易涝积水风险，重点排查沿河建设和含有地下空间的低洼住宅小区，建立防汛重</w:t>
      </w:r>
      <w:r>
        <w:rPr>
          <w:rFonts w:ascii="方正仿宋_GBK" w:eastAsia="方正仿宋_GBK" w:hint="eastAsia"/>
        </w:rPr>
        <w:lastRenderedPageBreak/>
        <w:t>点小区清单并动态更新（详见附件</w:t>
      </w:r>
      <w:r>
        <w:rPr>
          <w:rFonts w:ascii="方正仿宋_GBK" w:eastAsia="方正仿宋_GBK" w:hint="eastAsia"/>
        </w:rPr>
        <w:t>5</w:t>
      </w:r>
      <w:r>
        <w:rPr>
          <w:rFonts w:ascii="方正仿宋_GBK" w:eastAsia="方正仿宋_GBK" w:hint="eastAsia"/>
        </w:rPr>
        <w:t>）。同时排查</w:t>
      </w:r>
      <w:r>
        <w:rPr>
          <w:rFonts w:ascii="方正仿宋_GBK" w:eastAsia="方正仿宋_GBK" w:cs="宋体" w:hint="eastAsia"/>
        </w:rPr>
        <w:t>雨污分流工作中存在的雨水收水口错接入污水管、雨污水管网和检查井错</w:t>
      </w:r>
      <w:r>
        <w:rPr>
          <w:rFonts w:ascii="方正仿宋_GBK" w:eastAsia="方正仿宋_GBK" w:cs="宋体" w:hint="eastAsia"/>
        </w:rPr>
        <w:t>混接、阳台污水收集未处理等问题。</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2.</w:t>
      </w:r>
      <w:r>
        <w:rPr>
          <w:rFonts w:ascii="方正仿宋_GBK" w:eastAsia="方正仿宋_GBK" w:hint="eastAsia"/>
        </w:rPr>
        <w:t>改造措施</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w:t>
      </w:r>
      <w:r>
        <w:rPr>
          <w:rFonts w:ascii="方正仿宋_GBK" w:eastAsia="方正仿宋_GBK" w:hint="eastAsia"/>
        </w:rPr>
        <w:t>1</w:t>
      </w:r>
      <w:r>
        <w:rPr>
          <w:rFonts w:ascii="方正仿宋_GBK" w:eastAsia="方正仿宋_GBK" w:hint="eastAsia"/>
        </w:rPr>
        <w:t>）电动自行车充电设施建设。落实电动自行车停放场所。列入</w:t>
      </w:r>
      <w:r>
        <w:rPr>
          <w:rFonts w:ascii="方正仿宋_GBK" w:eastAsia="方正仿宋_GBK" w:hint="eastAsia"/>
        </w:rPr>
        <w:t>2024</w:t>
      </w:r>
      <w:r>
        <w:rPr>
          <w:rFonts w:ascii="方正仿宋_GBK" w:eastAsia="方正仿宋_GBK" w:hint="eastAsia"/>
        </w:rPr>
        <w:t>、</w:t>
      </w:r>
      <w:r>
        <w:rPr>
          <w:rFonts w:ascii="方正仿宋_GBK" w:eastAsia="方正仿宋_GBK" w:hint="eastAsia"/>
        </w:rPr>
        <w:t>2025</w:t>
      </w:r>
      <w:r>
        <w:rPr>
          <w:rFonts w:ascii="方正仿宋_GBK" w:eastAsia="方正仿宋_GBK" w:hint="eastAsia"/>
        </w:rPr>
        <w:t>年老旧小区改造计划的小区，充分利用住宅小区空间，科学合理规划设计，划定电动自行车停放场所。对其他存在充电设施缺口的小区，由属地镇（街道）根据小区实际，征求业主意见后划分停放场所，制定改造计划统筹推进，场地改造费用由属地负责。加强电动自行车充电设施建设。鼓励规模企业通过区域统建统营方式，投入电动自行车充电设施建设，用电价格不高于省发展改革委《关于做好居民住宅小区电动自行车集中充电设施建设</w:t>
      </w:r>
      <w:r>
        <w:rPr>
          <w:rFonts w:ascii="方正仿宋_GBK" w:eastAsia="方正仿宋_GBK" w:hint="eastAsia"/>
        </w:rPr>
        <w:t>管理有关工作的通知》（苏</w:t>
      </w:r>
      <w:proofErr w:type="gramStart"/>
      <w:r>
        <w:rPr>
          <w:rFonts w:ascii="方正仿宋_GBK" w:eastAsia="方正仿宋_GBK" w:hint="eastAsia"/>
        </w:rPr>
        <w:t>发改价格发</w:t>
      </w:r>
      <w:proofErr w:type="gramEnd"/>
      <w:r>
        <w:rPr>
          <w:rFonts w:ascii="方正仿宋_GBK" w:eastAsia="方正仿宋_GBK" w:hint="eastAsia"/>
        </w:rPr>
        <w:t>〔</w:t>
      </w:r>
      <w:r>
        <w:rPr>
          <w:rFonts w:ascii="方正仿宋_GBK" w:eastAsia="方正仿宋_GBK" w:hint="eastAsia"/>
        </w:rPr>
        <w:t>2023</w:t>
      </w:r>
      <w:r>
        <w:rPr>
          <w:rFonts w:ascii="方正仿宋_GBK" w:eastAsia="方正仿宋_GBK" w:hint="eastAsia"/>
        </w:rPr>
        <w:t>〕</w:t>
      </w:r>
      <w:r>
        <w:rPr>
          <w:rFonts w:ascii="方正仿宋_GBK" w:eastAsia="方正仿宋_GBK" w:hint="eastAsia"/>
        </w:rPr>
        <w:t>822</w:t>
      </w:r>
      <w:r>
        <w:rPr>
          <w:rFonts w:ascii="方正仿宋_GBK" w:eastAsia="方正仿宋_GBK" w:hint="eastAsia"/>
        </w:rPr>
        <w:t>号）的规定，提高充电设施使用率。多途径满足居民电动自行车充电需求。各市（县）、区要在加快推进住宅小区内充电设施建设基础上，统筹在公园、游园、街道等公共场所增设充电设施，鼓励和引导机关事业单位在院内增设充电设施，多途径疏解小区充电压力。</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w:t>
      </w:r>
      <w:r>
        <w:rPr>
          <w:rFonts w:ascii="方正仿宋_GBK" w:eastAsia="方正仿宋_GBK" w:hint="eastAsia"/>
        </w:rPr>
        <w:t>2</w:t>
      </w:r>
      <w:r>
        <w:rPr>
          <w:rFonts w:ascii="方正仿宋_GBK" w:eastAsia="方正仿宋_GBK" w:hint="eastAsia"/>
        </w:rPr>
        <w:t>）老旧电梯更新。</w:t>
      </w:r>
      <w:r>
        <w:rPr>
          <w:rFonts w:ascii="方正仿宋_GBK" w:eastAsia="方正仿宋_GBK" w:hint="eastAsia"/>
        </w:rPr>
        <w:t>2004</w:t>
      </w:r>
      <w:r>
        <w:rPr>
          <w:rFonts w:ascii="方正仿宋_GBK" w:eastAsia="方正仿宋_GBK" w:hint="eastAsia"/>
        </w:rPr>
        <w:t>年以前投入使用的住宅电梯，根据《市政府办公室关于进一步加快推进市区旧住宅电梯整治工作的意见》（</w:t>
      </w:r>
      <w:proofErr w:type="gramStart"/>
      <w:r>
        <w:rPr>
          <w:rFonts w:ascii="方正仿宋_GBK" w:eastAsia="方正仿宋_GBK" w:cs="宋体" w:hint="eastAsia"/>
        </w:rPr>
        <w:t>锡政办</w:t>
      </w:r>
      <w:proofErr w:type="gramEnd"/>
      <w:r>
        <w:rPr>
          <w:rFonts w:ascii="方正仿宋_GBK" w:eastAsia="方正仿宋_GBK" w:cs="宋体" w:hint="eastAsia"/>
        </w:rPr>
        <w:t>发〔</w:t>
      </w:r>
      <w:r>
        <w:rPr>
          <w:rFonts w:ascii="方正仿宋_GBK" w:eastAsia="方正仿宋_GBK" w:cs="宋体" w:hint="eastAsia"/>
        </w:rPr>
        <w:t>2020</w:t>
      </w:r>
      <w:r>
        <w:rPr>
          <w:rFonts w:ascii="方正仿宋_GBK" w:eastAsia="方正仿宋_GBK" w:cs="宋体" w:hint="eastAsia"/>
        </w:rPr>
        <w:t>〕</w:t>
      </w:r>
      <w:r>
        <w:rPr>
          <w:rFonts w:ascii="方正仿宋_GBK" w:eastAsia="方正仿宋_GBK" w:hint="eastAsia"/>
        </w:rPr>
        <w:t>71</w:t>
      </w:r>
      <w:r>
        <w:rPr>
          <w:rFonts w:ascii="方正仿宋_GBK" w:eastAsia="方正仿宋_GBK" w:cs="宋体" w:hint="eastAsia"/>
        </w:rPr>
        <w:t>号）</w:t>
      </w:r>
      <w:r>
        <w:rPr>
          <w:rFonts w:ascii="方正仿宋_GBK" w:eastAsia="方正仿宋_GBK" w:hint="eastAsia"/>
        </w:rPr>
        <w:t>开展整治。其他投入使用超过</w:t>
      </w:r>
      <w:r>
        <w:rPr>
          <w:rFonts w:ascii="方正仿宋_GBK" w:eastAsia="方正仿宋_GBK" w:hint="eastAsia"/>
        </w:rPr>
        <w:t>15</w:t>
      </w:r>
      <w:r>
        <w:rPr>
          <w:rFonts w:ascii="方正仿宋_GBK" w:eastAsia="方正仿宋_GBK" w:hint="eastAsia"/>
        </w:rPr>
        <w:t>年的住宅电梯，由业主自筹经费开展老旧电梯更新</w:t>
      </w:r>
      <w:r>
        <w:rPr>
          <w:rFonts w:ascii="方正仿宋_GBK" w:eastAsia="方正仿宋_GBK" w:hint="eastAsia"/>
        </w:rPr>
        <w:t>和改造并</w:t>
      </w:r>
      <w:r>
        <w:rPr>
          <w:rFonts w:ascii="方正仿宋_GBK" w:eastAsia="方正仿宋_GBK" w:hint="eastAsia"/>
        </w:rPr>
        <w:lastRenderedPageBreak/>
        <w:t>按整治时标准补足维修资金本金的，给予政府奖补，奖补办法由市住房城乡建设局会同市财政局另行制定。</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w:t>
      </w:r>
      <w:r>
        <w:rPr>
          <w:rFonts w:ascii="方正仿宋_GBK" w:eastAsia="方正仿宋_GBK" w:hint="eastAsia"/>
        </w:rPr>
        <w:t>3</w:t>
      </w:r>
      <w:r>
        <w:rPr>
          <w:rFonts w:ascii="方正仿宋_GBK" w:eastAsia="方正仿宋_GBK" w:hint="eastAsia"/>
        </w:rPr>
        <w:t>）高层</w:t>
      </w:r>
      <w:proofErr w:type="gramStart"/>
      <w:r>
        <w:rPr>
          <w:rFonts w:ascii="方正仿宋_GBK" w:eastAsia="方正仿宋_GBK" w:hint="eastAsia"/>
        </w:rPr>
        <w:t>住宅消防</w:t>
      </w:r>
      <w:proofErr w:type="gramEnd"/>
      <w:r>
        <w:rPr>
          <w:rFonts w:ascii="方正仿宋_GBK" w:eastAsia="方正仿宋_GBK" w:hint="eastAsia"/>
        </w:rPr>
        <w:t>安全整治和</w:t>
      </w:r>
      <w:proofErr w:type="gramStart"/>
      <w:r>
        <w:rPr>
          <w:rFonts w:ascii="方正仿宋_GBK" w:eastAsia="方正仿宋_GBK" w:hint="eastAsia"/>
        </w:rPr>
        <w:t>既有住宅</w:t>
      </w:r>
      <w:proofErr w:type="gramEnd"/>
      <w:r>
        <w:rPr>
          <w:rFonts w:ascii="方正仿宋_GBK" w:eastAsia="方正仿宋_GBK" w:hint="eastAsia"/>
        </w:rPr>
        <w:t>外立面高坠隐患整治。对排查出的安全隐患问题，在质量保修期之内的，督促建设单位履行保修责任。超出保修期且已按规定缴纳住宅专项维修资金的，指导业主申请使用维修资金开展维修。未归集维修资金的拆迁安置房小区由属地承担整治资金；未归集维修资金的商品房小区由业主自筹经费进行整治，业主按整治时标准补建维修资金的，给予政府奖补，奖补办法由市住房城乡建设局会同市财政局另行制定。符合老旧小</w:t>
      </w:r>
      <w:r>
        <w:rPr>
          <w:rFonts w:ascii="方正仿宋_GBK" w:eastAsia="方正仿宋_GBK" w:hint="eastAsia"/>
        </w:rPr>
        <w:t>区改造条件的房屋，按照“应纳尽纳”原则，列入老旧小区改造项目。</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w:t>
      </w:r>
      <w:r>
        <w:rPr>
          <w:rFonts w:ascii="方正仿宋_GBK" w:eastAsia="方正仿宋_GBK" w:hint="eastAsia"/>
        </w:rPr>
        <w:t>4</w:t>
      </w:r>
      <w:r>
        <w:rPr>
          <w:rFonts w:ascii="方正仿宋_GBK" w:eastAsia="方正仿宋_GBK" w:hint="eastAsia"/>
        </w:rPr>
        <w:t>）住宅小区内涝隐患整治。对于防汛重点小区，在系统谋划的基础上，制定“一点一策”方案，按照轻重缓急、影响程度细化治理任务，明确责任单位和责任人，消除风险隐患。对汛前暂不能整治到位的易涝积水点，要采取临时应急处置措施，设立醒目、易于辨识的公众警示标识，安排应急抢险和巡查值守人员，避免发生伤亡事故。同时，广泛开展住宅小区排水防涝科普宣传，提升居民防灾避险意识。</w:t>
      </w:r>
    </w:p>
    <w:p w:rsidR="00000000" w:rsidRDefault="00725187">
      <w:pPr>
        <w:overflowPunct w:val="0"/>
        <w:snapToGrid w:val="0"/>
        <w:spacing w:line="560" w:lineRule="exact"/>
        <w:ind w:firstLineChars="200" w:firstLine="632"/>
        <w:rPr>
          <w:rFonts w:ascii="Times New Roman" w:eastAsia="方正楷体_GBK"/>
        </w:rPr>
      </w:pPr>
      <w:r>
        <w:rPr>
          <w:rFonts w:ascii="方正楷体_GBK" w:eastAsia="方正楷体_GBK" w:hint="eastAsia"/>
        </w:rPr>
        <w:t>（三）功能配套</w:t>
      </w:r>
      <w:r>
        <w:rPr>
          <w:rFonts w:ascii="Times New Roman" w:eastAsia="方正楷体_GBK" w:hint="eastAsia"/>
        </w:rPr>
        <w:t>“回头看”</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1.</w:t>
      </w:r>
      <w:r>
        <w:rPr>
          <w:rFonts w:ascii="方正仿宋_GBK" w:eastAsia="方正仿宋_GBK" w:hint="eastAsia"/>
        </w:rPr>
        <w:t>实施范围</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社区服务设施、养老服务设施、托</w:t>
      </w:r>
      <w:proofErr w:type="gramStart"/>
      <w:r>
        <w:rPr>
          <w:rFonts w:ascii="方正仿宋_GBK" w:eastAsia="方正仿宋_GBK" w:hint="eastAsia"/>
        </w:rPr>
        <w:t>育服务</w:t>
      </w:r>
      <w:proofErr w:type="gramEnd"/>
      <w:r>
        <w:rPr>
          <w:rFonts w:ascii="方正仿宋_GBK" w:eastAsia="方正仿宋_GBK" w:hint="eastAsia"/>
        </w:rPr>
        <w:t>设施、医疗</w:t>
      </w:r>
      <w:r>
        <w:rPr>
          <w:rFonts w:ascii="方正仿宋_GBK" w:eastAsia="方正仿宋_GBK" w:hint="eastAsia"/>
        </w:rPr>
        <w:t>卫生设施、文体活动设施、商业服务设施、停车（含新能源车充电）等</w:t>
      </w:r>
      <w:r>
        <w:rPr>
          <w:rFonts w:ascii="方正仿宋_GBK" w:eastAsia="方正仿宋_GBK" w:hint="eastAsia"/>
        </w:rPr>
        <w:lastRenderedPageBreak/>
        <w:t>存在短板的</w:t>
      </w:r>
      <w:proofErr w:type="gramStart"/>
      <w:r>
        <w:rPr>
          <w:rFonts w:ascii="方正仿宋_GBK" w:eastAsia="方正仿宋_GBK" w:hint="eastAsia"/>
        </w:rPr>
        <w:t>既有住</w:t>
      </w:r>
      <w:proofErr w:type="gramEnd"/>
      <w:r>
        <w:rPr>
          <w:rFonts w:ascii="方正仿宋_GBK" w:eastAsia="方正仿宋_GBK" w:hint="eastAsia"/>
        </w:rPr>
        <w:t>区，重点为</w:t>
      </w:r>
      <w:r>
        <w:rPr>
          <w:rFonts w:ascii="方正仿宋_GBK" w:eastAsia="方正仿宋_GBK" w:hint="eastAsia"/>
        </w:rPr>
        <w:t>2018</w:t>
      </w:r>
      <w:r>
        <w:rPr>
          <w:rFonts w:ascii="方正仿宋_GBK" w:eastAsia="方正仿宋_GBK" w:hint="eastAsia"/>
        </w:rPr>
        <w:t>年以前建成的小区。</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2.</w:t>
      </w:r>
      <w:r>
        <w:rPr>
          <w:rFonts w:ascii="方正仿宋_GBK" w:eastAsia="方正仿宋_GBK" w:hint="eastAsia"/>
        </w:rPr>
        <w:t>实施方式</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以街道为单位，在居民集中居住区域，根据居民规模，按照《城市居住区规划设计标准》（</w:t>
      </w:r>
      <w:r>
        <w:rPr>
          <w:rFonts w:ascii="方正仿宋_GBK" w:eastAsia="方正仿宋_GBK" w:hint="eastAsia"/>
        </w:rPr>
        <w:t>GB50180-2018</w:t>
      </w:r>
      <w:r>
        <w:rPr>
          <w:rFonts w:ascii="方正仿宋_GBK" w:eastAsia="方正仿宋_GBK" w:hint="eastAsia"/>
        </w:rPr>
        <w:t>），结合片区内现有配套设施，划分为若干个</w:t>
      </w:r>
      <w:r>
        <w:rPr>
          <w:rFonts w:ascii="方正仿宋_GBK" w:eastAsia="方正仿宋_GBK" w:hint="eastAsia"/>
        </w:rPr>
        <w:t>15</w:t>
      </w:r>
      <w:r>
        <w:rPr>
          <w:rFonts w:ascii="方正仿宋_GBK" w:eastAsia="方正仿宋_GBK" w:hint="eastAsia"/>
        </w:rPr>
        <w:t>分钟生活圈居住区、</w:t>
      </w:r>
      <w:r>
        <w:rPr>
          <w:rFonts w:ascii="方正仿宋_GBK" w:eastAsia="方正仿宋_GBK" w:hint="eastAsia"/>
        </w:rPr>
        <w:t>10</w:t>
      </w:r>
      <w:r>
        <w:rPr>
          <w:rFonts w:ascii="方正仿宋_GBK" w:eastAsia="方正仿宋_GBK" w:hint="eastAsia"/>
        </w:rPr>
        <w:t>分钟生活圈居住区，未覆盖到的居住区域根据居民规模划分为</w:t>
      </w:r>
      <w:r>
        <w:rPr>
          <w:rFonts w:ascii="方正仿宋_GBK" w:eastAsia="方正仿宋_GBK" w:hint="eastAsia"/>
        </w:rPr>
        <w:t>5</w:t>
      </w:r>
      <w:r>
        <w:rPr>
          <w:rFonts w:ascii="方正仿宋_GBK" w:eastAsia="方正仿宋_GBK" w:hint="eastAsia"/>
        </w:rPr>
        <w:t>分钟生活圈居住区、居住街坊（详见下表）。</w:t>
      </w:r>
    </w:p>
    <w:tbl>
      <w:tblPr>
        <w:tblW w:w="8939" w:type="dxa"/>
        <w:tblInd w:w="135" w:type="dxa"/>
        <w:tblLayout w:type="fixed"/>
        <w:tblLook w:val="0000"/>
      </w:tblPr>
      <w:tblGrid>
        <w:gridCol w:w="1887"/>
        <w:gridCol w:w="1933"/>
        <w:gridCol w:w="1812"/>
        <w:gridCol w:w="1691"/>
        <w:gridCol w:w="1616"/>
      </w:tblGrid>
      <w:tr w:rsidR="00000000">
        <w:trPr>
          <w:trHeight w:val="855"/>
        </w:trPr>
        <w:tc>
          <w:tcPr>
            <w:tcW w:w="1887"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snapToGrid w:val="0"/>
              <w:spacing w:line="560" w:lineRule="exact"/>
              <w:textAlignment w:val="center"/>
              <w:rPr>
                <w:rFonts w:ascii="Times New Roman" w:eastAsia="方正仿宋_GB2312"/>
                <w:sz w:val="24"/>
                <w:szCs w:val="24"/>
              </w:rPr>
            </w:pPr>
            <w:r>
              <w:rPr>
                <w:rStyle w:val="19"/>
                <w:rFonts w:ascii="Times New Roman" w:eastAsia="方正仿宋_GBK" w:hAnsi="Times New Roman" w:hint="default"/>
                <w:sz w:val="24"/>
                <w:szCs w:val="24"/>
              </w:rPr>
              <w:t>距离与规模</w:t>
            </w:r>
          </w:p>
        </w:tc>
        <w:tc>
          <w:tcPr>
            <w:tcW w:w="1933"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textAlignment w:val="center"/>
              <w:rPr>
                <w:rFonts w:ascii="Times New Roman" w:eastAsia="方正仿宋_GB2312"/>
                <w:sz w:val="24"/>
                <w:szCs w:val="24"/>
              </w:rPr>
            </w:pPr>
            <w:r>
              <w:rPr>
                <w:rFonts w:ascii="Times New Roman" w:eastAsia="方正仿宋_GBK" w:hint="eastAsia"/>
                <w:sz w:val="24"/>
                <w:szCs w:val="24"/>
              </w:rPr>
              <w:t>15</w:t>
            </w:r>
            <w:r>
              <w:rPr>
                <w:rFonts w:ascii="Times New Roman" w:eastAsia="方正仿宋_GBK"/>
                <w:sz w:val="24"/>
                <w:szCs w:val="24"/>
              </w:rPr>
              <w:t>分钟生活圈</w:t>
            </w:r>
            <w:r>
              <w:rPr>
                <w:rFonts w:ascii="Times New Roman" w:eastAsia="方正仿宋_GB2312"/>
                <w:sz w:val="24"/>
                <w:szCs w:val="24"/>
              </w:rPr>
              <w:br/>
            </w:r>
            <w:r>
              <w:rPr>
                <w:rStyle w:val="15"/>
                <w:rFonts w:ascii="Times New Roman" w:eastAsia="方正仿宋_GBK" w:hAnsi="Times New Roman"/>
                <w:sz w:val="24"/>
                <w:szCs w:val="24"/>
              </w:rPr>
              <w:t>居住区</w:t>
            </w:r>
          </w:p>
        </w:tc>
        <w:tc>
          <w:tcPr>
            <w:tcW w:w="181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textAlignment w:val="center"/>
              <w:rPr>
                <w:rFonts w:ascii="Times New Roman" w:eastAsia="方正仿宋_GB2312"/>
                <w:sz w:val="24"/>
                <w:szCs w:val="24"/>
              </w:rPr>
            </w:pPr>
            <w:r>
              <w:rPr>
                <w:rFonts w:ascii="Times New Roman" w:eastAsia="方正仿宋_GBK" w:hint="eastAsia"/>
                <w:sz w:val="24"/>
                <w:szCs w:val="24"/>
              </w:rPr>
              <w:t>10</w:t>
            </w:r>
            <w:r>
              <w:rPr>
                <w:rFonts w:ascii="Times New Roman" w:eastAsia="方正仿宋_GBK"/>
                <w:sz w:val="24"/>
                <w:szCs w:val="24"/>
              </w:rPr>
              <w:t>分钟生活圈</w:t>
            </w:r>
            <w:r>
              <w:rPr>
                <w:rStyle w:val="17"/>
                <w:rFonts w:ascii="Times New Roman" w:eastAsia="方正仿宋_GBK" w:hAnsi="Times New Roman"/>
                <w:sz w:val="24"/>
                <w:szCs w:val="24"/>
              </w:rPr>
              <w:t>居住区</w:t>
            </w:r>
          </w:p>
        </w:tc>
        <w:tc>
          <w:tcPr>
            <w:tcW w:w="1691"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textAlignment w:val="center"/>
              <w:rPr>
                <w:rFonts w:ascii="Times New Roman" w:eastAsia="方正仿宋_GB2312"/>
                <w:sz w:val="24"/>
                <w:szCs w:val="24"/>
              </w:rPr>
            </w:pPr>
            <w:r>
              <w:rPr>
                <w:rFonts w:ascii="Times New Roman" w:eastAsia="方正仿宋_GBK" w:hint="eastAsia"/>
                <w:sz w:val="24"/>
                <w:szCs w:val="24"/>
              </w:rPr>
              <w:t>5</w:t>
            </w:r>
            <w:r>
              <w:rPr>
                <w:rFonts w:ascii="Times New Roman" w:eastAsia="方正仿宋_GBK"/>
                <w:sz w:val="24"/>
                <w:szCs w:val="24"/>
              </w:rPr>
              <w:t>分钟生活圈</w:t>
            </w:r>
            <w:r>
              <w:rPr>
                <w:rFonts w:ascii="Times New Roman" w:eastAsia="方正仿宋_GB2312"/>
                <w:sz w:val="24"/>
                <w:szCs w:val="24"/>
              </w:rPr>
              <w:br/>
            </w:r>
            <w:r>
              <w:rPr>
                <w:rStyle w:val="15"/>
                <w:rFonts w:ascii="Times New Roman" w:eastAsia="方正仿宋_GBK" w:hAnsi="Times New Roman"/>
                <w:sz w:val="24"/>
                <w:szCs w:val="24"/>
              </w:rPr>
              <w:t>居住区</w:t>
            </w:r>
          </w:p>
        </w:tc>
        <w:tc>
          <w:tcPr>
            <w:tcW w:w="1616"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textAlignment w:val="center"/>
              <w:rPr>
                <w:rFonts w:ascii="Times New Roman" w:eastAsia="方正仿宋_GB2312"/>
                <w:sz w:val="24"/>
                <w:szCs w:val="24"/>
              </w:rPr>
            </w:pPr>
            <w:r>
              <w:rPr>
                <w:rStyle w:val="19"/>
                <w:rFonts w:ascii="Times New Roman" w:eastAsia="方正仿宋_GBK" w:hAnsi="Times New Roman" w:hint="default"/>
                <w:sz w:val="24"/>
                <w:szCs w:val="24"/>
              </w:rPr>
              <w:t>居住街坊</w:t>
            </w:r>
          </w:p>
        </w:tc>
      </w:tr>
      <w:tr w:rsidR="00000000">
        <w:trPr>
          <w:trHeight w:val="430"/>
        </w:trPr>
        <w:tc>
          <w:tcPr>
            <w:tcW w:w="1887"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snapToGrid w:val="0"/>
              <w:spacing w:line="560" w:lineRule="exact"/>
              <w:textAlignment w:val="center"/>
              <w:rPr>
                <w:rFonts w:ascii="Times New Roman" w:eastAsia="方正仿宋_GB2312"/>
                <w:sz w:val="24"/>
                <w:szCs w:val="24"/>
              </w:rPr>
            </w:pPr>
            <w:r>
              <w:rPr>
                <w:rStyle w:val="19"/>
                <w:rFonts w:ascii="Times New Roman" w:eastAsia="方正仿宋_GBK" w:hAnsi="Times New Roman" w:hint="default"/>
                <w:sz w:val="24"/>
                <w:szCs w:val="24"/>
              </w:rPr>
              <w:t>步行距离</w:t>
            </w:r>
            <w:r>
              <w:rPr>
                <w:rStyle w:val="19"/>
                <w:rFonts w:ascii="方正仿宋_GBK" w:eastAsia="方正仿宋_GBK" w:hAnsi="Times New Roman" w:hint="default"/>
                <w:sz w:val="24"/>
                <w:szCs w:val="24"/>
              </w:rPr>
              <w:t>（米）</w:t>
            </w:r>
          </w:p>
        </w:tc>
        <w:tc>
          <w:tcPr>
            <w:tcW w:w="1933"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800</w:t>
            </w:r>
            <w:r>
              <w:rPr>
                <w:rStyle w:val="19"/>
                <w:rFonts w:ascii="Times New Roman" w:eastAsia="方正仿宋_GBK" w:hAnsi="Times New Roman" w:hint="default"/>
                <w:sz w:val="24"/>
                <w:szCs w:val="24"/>
              </w:rPr>
              <w:t>—</w:t>
            </w:r>
            <w:r>
              <w:rPr>
                <w:rStyle w:val="19"/>
                <w:rFonts w:ascii="Times New Roman" w:eastAsia="方正仿宋_GB2312" w:hAnsi="Times New Roman" w:hint="default"/>
                <w:sz w:val="24"/>
                <w:szCs w:val="24"/>
              </w:rPr>
              <w:t>1000</w:t>
            </w:r>
          </w:p>
        </w:tc>
        <w:tc>
          <w:tcPr>
            <w:tcW w:w="181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500</w:t>
            </w:r>
          </w:p>
        </w:tc>
        <w:tc>
          <w:tcPr>
            <w:tcW w:w="1691"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300</w:t>
            </w:r>
          </w:p>
        </w:tc>
        <w:tc>
          <w:tcPr>
            <w:tcW w:w="1616"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p>
        </w:tc>
      </w:tr>
      <w:tr w:rsidR="00000000">
        <w:trPr>
          <w:trHeight w:val="420"/>
        </w:trPr>
        <w:tc>
          <w:tcPr>
            <w:tcW w:w="1887"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snapToGrid w:val="0"/>
              <w:spacing w:line="560" w:lineRule="exact"/>
              <w:textAlignment w:val="center"/>
              <w:rPr>
                <w:rFonts w:ascii="Times New Roman" w:eastAsia="方正仿宋_GB2312"/>
                <w:sz w:val="24"/>
                <w:szCs w:val="24"/>
              </w:rPr>
            </w:pPr>
            <w:r>
              <w:rPr>
                <w:rStyle w:val="19"/>
                <w:rFonts w:ascii="Times New Roman" w:eastAsia="方正仿宋_GBK" w:hAnsi="Times New Roman" w:hint="default"/>
                <w:sz w:val="24"/>
                <w:szCs w:val="24"/>
              </w:rPr>
              <w:t>居住人口</w:t>
            </w:r>
            <w:r>
              <w:rPr>
                <w:rStyle w:val="19"/>
                <w:rFonts w:ascii="方正仿宋_GBK" w:eastAsia="方正仿宋_GBK" w:hAnsi="Times New Roman" w:hint="default"/>
                <w:sz w:val="24"/>
                <w:szCs w:val="24"/>
              </w:rPr>
              <w:t>（人）</w:t>
            </w:r>
          </w:p>
        </w:tc>
        <w:tc>
          <w:tcPr>
            <w:tcW w:w="1933"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50000</w:t>
            </w:r>
            <w:r>
              <w:rPr>
                <w:rStyle w:val="19"/>
                <w:rFonts w:ascii="Times New Roman" w:eastAsia="方正仿宋_GBK" w:hAnsi="Times New Roman" w:hint="default"/>
                <w:sz w:val="24"/>
                <w:szCs w:val="24"/>
              </w:rPr>
              <w:t>—</w:t>
            </w:r>
            <w:r>
              <w:rPr>
                <w:rStyle w:val="19"/>
                <w:rFonts w:ascii="Times New Roman" w:eastAsia="方正仿宋_GB2312" w:hAnsi="Times New Roman" w:hint="default"/>
                <w:sz w:val="24"/>
                <w:szCs w:val="24"/>
              </w:rPr>
              <w:t>100000</w:t>
            </w:r>
          </w:p>
        </w:tc>
        <w:tc>
          <w:tcPr>
            <w:tcW w:w="181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15000</w:t>
            </w:r>
            <w:r>
              <w:rPr>
                <w:rStyle w:val="19"/>
                <w:rFonts w:ascii="Times New Roman" w:eastAsia="方正仿宋_GBK" w:hAnsi="Times New Roman" w:hint="default"/>
                <w:sz w:val="24"/>
                <w:szCs w:val="24"/>
              </w:rPr>
              <w:t>—</w:t>
            </w:r>
            <w:r>
              <w:rPr>
                <w:rStyle w:val="19"/>
                <w:rFonts w:ascii="Times New Roman" w:eastAsia="方正仿宋_GB2312" w:hAnsi="Times New Roman" w:hint="default"/>
                <w:sz w:val="24"/>
                <w:szCs w:val="24"/>
              </w:rPr>
              <w:t>25000</w:t>
            </w:r>
          </w:p>
        </w:tc>
        <w:tc>
          <w:tcPr>
            <w:tcW w:w="1691"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5000</w:t>
            </w:r>
            <w:r>
              <w:rPr>
                <w:rStyle w:val="19"/>
                <w:rFonts w:ascii="Times New Roman" w:eastAsia="方正仿宋_GBK" w:hAnsi="Times New Roman" w:hint="default"/>
                <w:sz w:val="24"/>
                <w:szCs w:val="24"/>
              </w:rPr>
              <w:t>—</w:t>
            </w:r>
            <w:r>
              <w:rPr>
                <w:rStyle w:val="19"/>
                <w:rFonts w:ascii="Times New Roman" w:eastAsia="方正仿宋_GB2312" w:hAnsi="Times New Roman" w:hint="default"/>
                <w:sz w:val="24"/>
                <w:szCs w:val="24"/>
              </w:rPr>
              <w:t>12000</w:t>
            </w:r>
          </w:p>
        </w:tc>
        <w:tc>
          <w:tcPr>
            <w:tcW w:w="1616"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1000</w:t>
            </w:r>
            <w:r>
              <w:rPr>
                <w:rStyle w:val="19"/>
                <w:rFonts w:ascii="Times New Roman" w:eastAsia="方正仿宋_GBK" w:hAnsi="Times New Roman" w:hint="default"/>
                <w:sz w:val="24"/>
                <w:szCs w:val="24"/>
              </w:rPr>
              <w:t>—</w:t>
            </w:r>
            <w:r>
              <w:rPr>
                <w:rStyle w:val="19"/>
                <w:rFonts w:ascii="Times New Roman" w:eastAsia="方正仿宋_GB2312" w:hAnsi="Times New Roman" w:hint="default"/>
                <w:sz w:val="24"/>
                <w:szCs w:val="24"/>
              </w:rPr>
              <w:t>3000</w:t>
            </w:r>
          </w:p>
        </w:tc>
      </w:tr>
      <w:tr w:rsidR="00000000">
        <w:trPr>
          <w:trHeight w:val="425"/>
        </w:trPr>
        <w:tc>
          <w:tcPr>
            <w:tcW w:w="1887"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snapToGrid w:val="0"/>
              <w:spacing w:line="560" w:lineRule="exact"/>
              <w:textAlignment w:val="center"/>
              <w:rPr>
                <w:rFonts w:ascii="Times New Roman" w:eastAsia="方正仿宋_GB2312"/>
                <w:sz w:val="24"/>
                <w:szCs w:val="24"/>
              </w:rPr>
            </w:pPr>
            <w:r>
              <w:rPr>
                <w:rStyle w:val="19"/>
                <w:rFonts w:ascii="Times New Roman" w:eastAsia="方正仿宋_GBK" w:hAnsi="Times New Roman" w:hint="default"/>
                <w:sz w:val="24"/>
                <w:szCs w:val="24"/>
              </w:rPr>
              <w:t>住宅数量</w:t>
            </w:r>
            <w:r>
              <w:rPr>
                <w:rStyle w:val="19"/>
                <w:rFonts w:ascii="方正仿宋_GBK" w:eastAsia="方正仿宋_GBK" w:hAnsi="Times New Roman" w:hint="default"/>
                <w:sz w:val="24"/>
                <w:szCs w:val="24"/>
              </w:rPr>
              <w:t>（套）</w:t>
            </w:r>
          </w:p>
        </w:tc>
        <w:tc>
          <w:tcPr>
            <w:tcW w:w="1933"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17000</w:t>
            </w:r>
            <w:r>
              <w:rPr>
                <w:rStyle w:val="19"/>
                <w:rFonts w:ascii="Times New Roman" w:eastAsia="方正仿宋_GBK" w:hAnsi="Times New Roman" w:hint="default"/>
                <w:sz w:val="24"/>
                <w:szCs w:val="24"/>
              </w:rPr>
              <w:t>—</w:t>
            </w:r>
            <w:r>
              <w:rPr>
                <w:rStyle w:val="19"/>
                <w:rFonts w:ascii="Times New Roman" w:eastAsia="方正仿宋_GB2312" w:hAnsi="Times New Roman" w:hint="default"/>
                <w:sz w:val="24"/>
                <w:szCs w:val="24"/>
              </w:rPr>
              <w:t>32000</w:t>
            </w:r>
          </w:p>
        </w:tc>
        <w:tc>
          <w:tcPr>
            <w:tcW w:w="181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5000</w:t>
            </w:r>
            <w:r>
              <w:rPr>
                <w:rStyle w:val="19"/>
                <w:rFonts w:ascii="Times New Roman" w:eastAsia="方正仿宋_GBK" w:hAnsi="Times New Roman" w:hint="default"/>
                <w:sz w:val="24"/>
                <w:szCs w:val="24"/>
              </w:rPr>
              <w:t>—</w:t>
            </w:r>
            <w:r>
              <w:rPr>
                <w:rStyle w:val="19"/>
                <w:rFonts w:ascii="Times New Roman" w:eastAsia="方正仿宋_GB2312" w:hAnsi="Times New Roman" w:hint="default"/>
                <w:sz w:val="24"/>
                <w:szCs w:val="24"/>
              </w:rPr>
              <w:t>8000</w:t>
            </w:r>
          </w:p>
        </w:tc>
        <w:tc>
          <w:tcPr>
            <w:tcW w:w="1691"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1500</w:t>
            </w:r>
            <w:r>
              <w:rPr>
                <w:rStyle w:val="19"/>
                <w:rFonts w:ascii="Times New Roman" w:eastAsia="方正仿宋_GBK" w:hAnsi="Times New Roman" w:hint="default"/>
                <w:sz w:val="24"/>
                <w:szCs w:val="24"/>
              </w:rPr>
              <w:t>—</w:t>
            </w:r>
            <w:r>
              <w:rPr>
                <w:rStyle w:val="19"/>
                <w:rFonts w:ascii="Times New Roman" w:eastAsia="方正仿宋_GB2312" w:hAnsi="Times New Roman" w:hint="default"/>
                <w:sz w:val="24"/>
                <w:szCs w:val="24"/>
              </w:rPr>
              <w:t>4000</w:t>
            </w:r>
          </w:p>
        </w:tc>
        <w:tc>
          <w:tcPr>
            <w:tcW w:w="1616"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560" w:lineRule="exact"/>
              <w:jc w:val="center"/>
              <w:textAlignment w:val="center"/>
              <w:rPr>
                <w:rStyle w:val="19"/>
                <w:rFonts w:ascii="Times New Roman" w:eastAsia="方正仿宋_GB2312" w:hAnsi="Times New Roman" w:hint="default"/>
                <w:sz w:val="24"/>
                <w:szCs w:val="24"/>
              </w:rPr>
            </w:pPr>
            <w:r>
              <w:rPr>
                <w:rStyle w:val="19"/>
                <w:rFonts w:ascii="Times New Roman" w:eastAsia="方正仿宋_GB2312" w:hAnsi="Times New Roman" w:hint="default"/>
                <w:sz w:val="24"/>
                <w:szCs w:val="24"/>
              </w:rPr>
              <w:t>300</w:t>
            </w:r>
            <w:r>
              <w:rPr>
                <w:rStyle w:val="19"/>
                <w:rFonts w:ascii="Times New Roman" w:eastAsia="方正仿宋_GBK" w:hAnsi="Times New Roman" w:hint="default"/>
                <w:sz w:val="24"/>
                <w:szCs w:val="24"/>
              </w:rPr>
              <w:t>—</w:t>
            </w:r>
            <w:r>
              <w:rPr>
                <w:rStyle w:val="19"/>
                <w:rFonts w:ascii="Times New Roman" w:eastAsia="方正仿宋_GB2312" w:hAnsi="Times New Roman" w:hint="default"/>
                <w:sz w:val="24"/>
                <w:szCs w:val="24"/>
              </w:rPr>
              <w:t>1000</w:t>
            </w:r>
          </w:p>
        </w:tc>
      </w:tr>
    </w:tbl>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对照居住区配套设施规划建设控制要求（详见附件</w:t>
      </w:r>
      <w:r>
        <w:rPr>
          <w:rFonts w:ascii="方正仿宋_GBK" w:eastAsia="方正仿宋_GBK" w:hint="eastAsia"/>
        </w:rPr>
        <w:t>6</w:t>
      </w:r>
      <w:r>
        <w:rPr>
          <w:rFonts w:ascii="方正仿宋_GBK" w:eastAsia="方正仿宋_GBK" w:hint="eastAsia"/>
        </w:rPr>
        <w:t>），通过街道、社区自查，结合城市体检，开展社区体检，重点排查社区综合服务站、幼儿园、托儿所、社区养老服务站、社区卫生服务站等基本公共服务设施，综合超市、邮件和快件寄递服务设施、理发店、洗衣店、药店、维修点、家政服务网点等便民</w:t>
      </w:r>
      <w:r>
        <w:rPr>
          <w:rFonts w:ascii="方正仿宋_GBK" w:eastAsia="方正仿宋_GBK" w:hint="eastAsia"/>
        </w:rPr>
        <w:t>商务服务设施，停车及充电设施、慢行系统、无障碍设施、环境卫生设施等市政配套基础设施，公共活动场地和公共绿地等公共活动空间存在的短板。</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3.</w:t>
      </w:r>
      <w:r>
        <w:rPr>
          <w:rFonts w:ascii="方正仿宋_GBK" w:eastAsia="方正仿宋_GBK" w:hint="eastAsia"/>
        </w:rPr>
        <w:t>改造措施</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根据排查出的短板清单，遵循规划匹配、建设补缺、综合达</w:t>
      </w:r>
      <w:r>
        <w:rPr>
          <w:rFonts w:ascii="方正仿宋_GBK" w:eastAsia="方正仿宋_GBK" w:hint="eastAsia"/>
        </w:rPr>
        <w:lastRenderedPageBreak/>
        <w:t>标、逐步完善的原则，结合城市更新、周边地块开发、养老服务设施补短板专项行动、城市社区嵌入式服务配套设施建设等工作，按照轻重缓急开展改造工作。</w:t>
      </w:r>
    </w:p>
    <w:p w:rsidR="00000000" w:rsidRDefault="00725187">
      <w:pPr>
        <w:overflowPunct w:val="0"/>
        <w:snapToGrid w:val="0"/>
        <w:spacing w:line="560" w:lineRule="exact"/>
        <w:ind w:firstLineChars="200" w:firstLine="632"/>
        <w:rPr>
          <w:rFonts w:ascii="方正仿宋_GBK" w:eastAsia="方正仿宋_GBK" w:hint="eastAsia"/>
        </w:rPr>
      </w:pPr>
      <w:r>
        <w:rPr>
          <w:rFonts w:ascii="方正仿宋_GBK" w:eastAsia="方正仿宋_GBK" w:hint="eastAsia"/>
        </w:rPr>
        <w:t>各市（县）、区应通过盘活闲置资产和低效用地、积极争取上级资金，引入社会资本，补齐</w:t>
      </w:r>
      <w:proofErr w:type="gramStart"/>
      <w:r>
        <w:rPr>
          <w:rFonts w:ascii="方正仿宋_GBK" w:eastAsia="方正仿宋_GBK" w:hint="eastAsia"/>
        </w:rPr>
        <w:t>既有住</w:t>
      </w:r>
      <w:proofErr w:type="gramEnd"/>
      <w:r>
        <w:rPr>
          <w:rFonts w:ascii="方正仿宋_GBK" w:eastAsia="方正仿宋_GBK" w:hint="eastAsia"/>
        </w:rPr>
        <w:t>区功能配套短板。</w:t>
      </w:r>
    </w:p>
    <w:p w:rsidR="00000000" w:rsidRDefault="00725187">
      <w:pPr>
        <w:overflowPunct w:val="0"/>
        <w:snapToGrid w:val="0"/>
        <w:spacing w:line="560" w:lineRule="exact"/>
        <w:ind w:firstLineChars="200" w:firstLine="632"/>
        <w:rPr>
          <w:rFonts w:ascii="Times New Roman" w:eastAsia="方正黑体_GBK"/>
        </w:rPr>
      </w:pPr>
      <w:r>
        <w:rPr>
          <w:rFonts w:ascii="方正黑体_GBK" w:eastAsia="方正黑体_GBK" w:hint="eastAsia"/>
        </w:rPr>
        <w:t>三、保障措施</w:t>
      </w:r>
    </w:p>
    <w:p w:rsidR="00000000" w:rsidRDefault="00725187">
      <w:pPr>
        <w:overflowPunct w:val="0"/>
        <w:snapToGrid w:val="0"/>
        <w:spacing w:line="560" w:lineRule="exact"/>
        <w:ind w:firstLineChars="200" w:firstLine="632"/>
        <w:rPr>
          <w:rFonts w:ascii="方正仿宋_GBK" w:eastAsia="方正仿宋_GBK" w:hint="eastAsia"/>
        </w:rPr>
      </w:pPr>
      <w:r>
        <w:rPr>
          <w:rFonts w:ascii="方正楷体_GBK" w:eastAsia="方正楷体_GBK" w:hint="eastAsia"/>
        </w:rPr>
        <w:t>一是提高思想认识</w:t>
      </w:r>
      <w:r>
        <w:rPr>
          <w:rFonts w:ascii="方正仿宋_GBK" w:eastAsia="方正仿宋_GBK" w:hint="eastAsia"/>
        </w:rPr>
        <w:t>。“回头看”既是对本市“十四五”以来</w:t>
      </w:r>
      <w:r>
        <w:rPr>
          <w:rFonts w:ascii="方正仿宋_GBK" w:eastAsia="方正仿宋_GBK" w:hint="eastAsia"/>
        </w:rPr>
        <w:t>老旧小区改造工作的查漏补缺，也是持续提升本市</w:t>
      </w:r>
      <w:proofErr w:type="gramStart"/>
      <w:r>
        <w:rPr>
          <w:rFonts w:ascii="方正仿宋_GBK" w:eastAsia="方正仿宋_GBK" w:hint="eastAsia"/>
        </w:rPr>
        <w:t>既有住</w:t>
      </w:r>
      <w:proofErr w:type="gramEnd"/>
      <w:r>
        <w:rPr>
          <w:rFonts w:ascii="方正仿宋_GBK" w:eastAsia="方正仿宋_GBK" w:hint="eastAsia"/>
        </w:rPr>
        <w:t>区环境的客观要求。各地区各部门要切实提高认识，增强工作的紧迫感和主动性，调动各方面力量统筹组织实施。</w:t>
      </w:r>
    </w:p>
    <w:p w:rsidR="00000000" w:rsidRDefault="00725187">
      <w:pPr>
        <w:overflowPunct w:val="0"/>
        <w:snapToGrid w:val="0"/>
        <w:spacing w:line="560" w:lineRule="exact"/>
        <w:ind w:firstLineChars="200" w:firstLine="632"/>
        <w:rPr>
          <w:rFonts w:ascii="Times New Roman" w:eastAsia="方正仿宋_GBK" w:hint="eastAsia"/>
        </w:rPr>
      </w:pPr>
      <w:r>
        <w:rPr>
          <w:rFonts w:ascii="方正楷体_GBK" w:eastAsia="方正楷体_GBK" w:hint="eastAsia"/>
        </w:rPr>
        <w:t>二是压实工作责任。</w:t>
      </w:r>
      <w:r>
        <w:rPr>
          <w:rFonts w:ascii="方正仿宋_GBK" w:eastAsia="方正仿宋_GBK" w:hint="eastAsia"/>
        </w:rPr>
        <w:t>住房城乡建设部门负责牵头推进，发展改革、财政、自然资源规划、市政园林、应急、民政、城管、消防等部门协作配合，强化各项政策支持；各市（县）、区政府要落实好主体责任，把老旧小区改造“回头看”纳入重要民生实事项目；镇（街道）要切实履行属地职责，深入细致做好具体工作</w:t>
      </w:r>
      <w:r>
        <w:rPr>
          <w:rFonts w:ascii="Times New Roman" w:eastAsia="方正仿宋_GBK" w:hint="eastAsia"/>
        </w:rPr>
        <w:t>。</w:t>
      </w:r>
    </w:p>
    <w:p w:rsidR="00000000" w:rsidRDefault="00725187">
      <w:pPr>
        <w:overflowPunct w:val="0"/>
        <w:snapToGrid w:val="0"/>
        <w:spacing w:line="560" w:lineRule="exact"/>
        <w:ind w:firstLineChars="200" w:firstLine="632"/>
        <w:rPr>
          <w:rFonts w:ascii="Times New Roman" w:eastAsia="方正楷体_GBK"/>
        </w:rPr>
      </w:pPr>
      <w:r>
        <w:rPr>
          <w:rFonts w:ascii="方正楷体_GBK" w:eastAsia="方正楷体_GBK" w:hint="eastAsia"/>
        </w:rPr>
        <w:t>三是强化正面宣传。</w:t>
      </w:r>
      <w:r>
        <w:rPr>
          <w:rFonts w:ascii="方正仿宋_GBK" w:eastAsia="方正仿宋_GBK" w:hint="eastAsia"/>
        </w:rPr>
        <w:t>充分发挥示范引领作用，及时总结工作中的经验做法和亮点成效，形成</w:t>
      </w:r>
      <w:r>
        <w:rPr>
          <w:rFonts w:ascii="方正仿宋_GBK" w:eastAsia="方正仿宋_GBK" w:hint="eastAsia"/>
        </w:rPr>
        <w:t>一批可复制可推广的典型案例。</w:t>
      </w:r>
      <w:r>
        <w:rPr>
          <w:rFonts w:ascii="方正仿宋_GBK" w:eastAsia="方正仿宋_GBK"/>
        </w:rPr>
        <w:t>同时，</w:t>
      </w:r>
      <w:r>
        <w:rPr>
          <w:rFonts w:ascii="方正仿宋_GBK" w:eastAsia="方正仿宋_GBK" w:hint="eastAsia"/>
        </w:rPr>
        <w:t>加强宣传和政策解读，及时回应群众关切，形成部门齐抓共管、板块上下联动、群众主动参与的良好氛围。</w:t>
      </w:r>
    </w:p>
    <w:p w:rsidR="00000000" w:rsidRDefault="00725187">
      <w:pPr>
        <w:snapToGrid w:val="0"/>
        <w:spacing w:line="560" w:lineRule="exact"/>
        <w:ind w:firstLineChars="200" w:firstLine="632"/>
        <w:rPr>
          <w:rFonts w:ascii="Times New Roman" w:eastAsia="方正仿宋_GBK"/>
        </w:rPr>
      </w:pPr>
      <w:r>
        <w:rPr>
          <w:rFonts w:ascii="Times New Roman" w:eastAsia="方正仿宋_GBK"/>
        </w:rPr>
        <w:t xml:space="preserve"> </w:t>
      </w:r>
    </w:p>
    <w:p w:rsidR="00000000" w:rsidRDefault="00725187">
      <w:pPr>
        <w:snapToGrid w:val="0"/>
        <w:spacing w:line="560" w:lineRule="exact"/>
        <w:ind w:firstLineChars="200" w:firstLine="632"/>
        <w:rPr>
          <w:rFonts w:ascii="方正仿宋_GBK" w:eastAsia="方正仿宋_GBK" w:hint="eastAsia"/>
        </w:rPr>
      </w:pPr>
      <w:r>
        <w:rPr>
          <w:rFonts w:ascii="方正仿宋_GBK" w:eastAsia="方正仿宋_GBK" w:hint="eastAsia"/>
        </w:rPr>
        <w:t>附件：</w:t>
      </w:r>
      <w:r>
        <w:rPr>
          <w:rFonts w:ascii="方正仿宋_GBK" w:eastAsia="方正仿宋_GBK" w:hint="eastAsia"/>
        </w:rPr>
        <w:t xml:space="preserve">1. </w:t>
      </w:r>
      <w:r>
        <w:rPr>
          <w:rFonts w:ascii="方正仿宋_GBK" w:eastAsia="方正仿宋_GBK" w:hint="eastAsia"/>
        </w:rPr>
        <w:t>无锡市“十四五”老旧小区改造标准</w:t>
      </w:r>
    </w:p>
    <w:p w:rsidR="00000000" w:rsidRDefault="00725187" w:rsidP="00D90451">
      <w:pPr>
        <w:snapToGrid w:val="0"/>
        <w:spacing w:line="560" w:lineRule="exact"/>
        <w:ind w:firstLineChars="500" w:firstLine="1579"/>
        <w:rPr>
          <w:rFonts w:ascii="方正仿宋_GBK" w:eastAsia="方正仿宋_GBK" w:hint="eastAsia"/>
        </w:rPr>
      </w:pPr>
      <w:r>
        <w:rPr>
          <w:rFonts w:ascii="方正仿宋_GBK" w:eastAsia="方正仿宋_GBK" w:hint="eastAsia"/>
        </w:rPr>
        <w:t>2.</w:t>
      </w:r>
      <w:r>
        <w:rPr>
          <w:rFonts w:ascii="方正仿宋_GBK" w:eastAsia="方正仿宋_GBK" w:hint="eastAsia"/>
          <w:sz w:val="21"/>
          <w:szCs w:val="22"/>
        </w:rPr>
        <w:t xml:space="preserve"> </w:t>
      </w:r>
      <w:r>
        <w:rPr>
          <w:rFonts w:ascii="方正仿宋_GBK" w:eastAsia="方正仿宋_GBK" w:hint="eastAsia"/>
        </w:rPr>
        <w:t>住宅小区电动自行车充电设施缺口排查表</w:t>
      </w:r>
    </w:p>
    <w:p w:rsidR="00000000" w:rsidRDefault="00725187" w:rsidP="00D90451">
      <w:pPr>
        <w:snapToGrid w:val="0"/>
        <w:spacing w:line="560" w:lineRule="exact"/>
        <w:ind w:firstLineChars="500" w:firstLine="1579"/>
        <w:rPr>
          <w:rFonts w:ascii="方正仿宋_GBK" w:eastAsia="方正仿宋_GBK" w:hint="eastAsia"/>
        </w:rPr>
      </w:pPr>
      <w:r>
        <w:rPr>
          <w:rFonts w:ascii="方正仿宋_GBK" w:eastAsia="方正仿宋_GBK" w:hint="eastAsia"/>
        </w:rPr>
        <w:lastRenderedPageBreak/>
        <w:t>3.</w:t>
      </w:r>
      <w:r>
        <w:rPr>
          <w:rFonts w:ascii="方正仿宋_GBK" w:eastAsia="方正仿宋_GBK" w:hint="eastAsia"/>
          <w:sz w:val="21"/>
          <w:szCs w:val="22"/>
        </w:rPr>
        <w:t xml:space="preserve"> </w:t>
      </w:r>
      <w:r>
        <w:rPr>
          <w:rFonts w:ascii="方正仿宋_GBK" w:eastAsia="方正仿宋_GBK" w:hint="eastAsia"/>
        </w:rPr>
        <w:t>高层</w:t>
      </w:r>
      <w:proofErr w:type="gramStart"/>
      <w:r>
        <w:rPr>
          <w:rFonts w:ascii="方正仿宋_GBK" w:eastAsia="方正仿宋_GBK" w:hint="eastAsia"/>
        </w:rPr>
        <w:t>住宅消防</w:t>
      </w:r>
      <w:proofErr w:type="gramEnd"/>
      <w:r>
        <w:rPr>
          <w:rFonts w:ascii="方正仿宋_GBK" w:eastAsia="方正仿宋_GBK" w:hint="eastAsia"/>
        </w:rPr>
        <w:t>安全专项排查、整治登记表</w:t>
      </w:r>
    </w:p>
    <w:p w:rsidR="00000000" w:rsidRDefault="00725187" w:rsidP="00D90451">
      <w:pPr>
        <w:snapToGrid w:val="0"/>
        <w:spacing w:line="560" w:lineRule="exact"/>
        <w:ind w:firstLineChars="500" w:firstLine="1579"/>
        <w:rPr>
          <w:rFonts w:ascii="方正仿宋_GBK" w:eastAsia="方正仿宋_GBK" w:hint="eastAsia"/>
        </w:rPr>
      </w:pPr>
      <w:r>
        <w:rPr>
          <w:rFonts w:ascii="方正仿宋_GBK" w:eastAsia="方正仿宋_GBK" w:hint="eastAsia"/>
        </w:rPr>
        <w:t xml:space="preserve">4. </w:t>
      </w:r>
      <w:proofErr w:type="gramStart"/>
      <w:r>
        <w:rPr>
          <w:rFonts w:ascii="方正仿宋_GBK" w:eastAsia="方正仿宋_GBK" w:hint="eastAsia"/>
        </w:rPr>
        <w:t>既有住宅</w:t>
      </w:r>
      <w:proofErr w:type="gramEnd"/>
      <w:r>
        <w:rPr>
          <w:rFonts w:ascii="方正仿宋_GBK" w:eastAsia="方正仿宋_GBK" w:hint="eastAsia"/>
        </w:rPr>
        <w:t>外立面高坠隐患自查表</w:t>
      </w:r>
    </w:p>
    <w:p w:rsidR="00000000" w:rsidRDefault="00725187" w:rsidP="00D90451">
      <w:pPr>
        <w:snapToGrid w:val="0"/>
        <w:spacing w:line="560" w:lineRule="exact"/>
        <w:ind w:firstLineChars="500" w:firstLine="1579"/>
        <w:rPr>
          <w:rFonts w:ascii="方正仿宋_GBK" w:eastAsia="方正仿宋_GBK" w:hint="eastAsia"/>
        </w:rPr>
      </w:pPr>
      <w:r>
        <w:rPr>
          <w:rFonts w:ascii="方正仿宋_GBK" w:eastAsia="方正仿宋_GBK" w:hint="eastAsia"/>
        </w:rPr>
        <w:t xml:space="preserve">5. </w:t>
      </w:r>
      <w:r>
        <w:rPr>
          <w:rFonts w:ascii="方正仿宋_GBK" w:eastAsia="方正仿宋_GBK" w:hint="eastAsia"/>
        </w:rPr>
        <w:t>住宅小区积水事件统计表</w:t>
      </w:r>
    </w:p>
    <w:p w:rsidR="00000000" w:rsidRDefault="00725187" w:rsidP="00D90451">
      <w:pPr>
        <w:spacing w:line="560" w:lineRule="exact"/>
        <w:ind w:firstLineChars="500" w:firstLine="1579"/>
        <w:rPr>
          <w:rFonts w:ascii="方正仿宋_GBK" w:eastAsia="方正仿宋_GBK" w:hint="eastAsia"/>
        </w:rPr>
      </w:pPr>
      <w:r>
        <w:rPr>
          <w:rFonts w:ascii="方正仿宋_GBK" w:eastAsia="方正仿宋_GBK" w:hint="eastAsia"/>
        </w:rPr>
        <w:t xml:space="preserve">6. </w:t>
      </w:r>
      <w:r>
        <w:rPr>
          <w:rFonts w:ascii="方正仿宋_GBK" w:eastAsia="方正仿宋_GBK" w:hint="eastAsia"/>
        </w:rPr>
        <w:t>居住区配套设施规划建设控制要求</w:t>
      </w:r>
    </w:p>
    <w:p w:rsidR="00000000" w:rsidRDefault="00725187">
      <w:pPr>
        <w:adjustRightInd w:val="0"/>
        <w:spacing w:line="560" w:lineRule="exact"/>
        <w:ind w:firstLineChars="200" w:firstLine="632"/>
        <w:rPr>
          <w:rFonts w:ascii="Times New Roman"/>
        </w:rPr>
        <w:sectPr w:rsidR="00000000">
          <w:headerReference w:type="default" r:id="rId6"/>
          <w:footerReference w:type="even" r:id="rId7"/>
          <w:footerReference w:type="default" r:id="rId8"/>
          <w:pgSz w:w="11906" w:h="16838"/>
          <w:pgMar w:top="2098" w:right="1474" w:bottom="1985" w:left="1588" w:header="720" w:footer="1474" w:gutter="0"/>
          <w:cols w:space="720"/>
          <w:docGrid w:type="linesAndChars" w:linePitch="579" w:charSpace="-849"/>
        </w:sectPr>
      </w:pPr>
    </w:p>
    <w:p w:rsidR="00000000" w:rsidRDefault="00725187">
      <w:pPr>
        <w:widowControl/>
        <w:rPr>
          <w:rFonts w:ascii="方正黑体_GBK" w:eastAsia="方正黑体_GBK" w:hint="eastAsia"/>
          <w:kern w:val="0"/>
        </w:rPr>
      </w:pPr>
      <w:r>
        <w:rPr>
          <w:rFonts w:ascii="方正黑体_GBK" w:eastAsia="方正黑体_GBK" w:hint="eastAsia"/>
          <w:kern w:val="0"/>
        </w:rPr>
        <w:lastRenderedPageBreak/>
        <w:t>附件</w:t>
      </w:r>
      <w:r>
        <w:rPr>
          <w:rFonts w:ascii="方正黑体_GBK" w:eastAsia="方正黑体_GBK" w:hint="eastAsia"/>
          <w:kern w:val="0"/>
        </w:rPr>
        <w:t>1</w:t>
      </w:r>
    </w:p>
    <w:p w:rsidR="00000000" w:rsidRDefault="00725187">
      <w:pPr>
        <w:widowControl/>
        <w:rPr>
          <w:rFonts w:ascii="方正黑体_GBK" w:eastAsia="方正黑体_GBK"/>
          <w:kern w:val="0"/>
        </w:rPr>
      </w:pPr>
    </w:p>
    <w:p w:rsidR="00000000" w:rsidRDefault="00725187">
      <w:pPr>
        <w:snapToGrid w:val="0"/>
        <w:spacing w:line="600" w:lineRule="exact"/>
        <w:jc w:val="center"/>
        <w:rPr>
          <w:rFonts w:ascii="Times New Roman" w:eastAsia="方正小标宋_GBK"/>
          <w:sz w:val="44"/>
          <w:szCs w:val="44"/>
        </w:rPr>
      </w:pPr>
      <w:r>
        <w:rPr>
          <w:rFonts w:ascii="方正小标宋简体" w:eastAsia="方正小标宋_GBK" w:hint="eastAsia"/>
          <w:sz w:val="44"/>
          <w:szCs w:val="44"/>
        </w:rPr>
        <w:t>无锡市</w:t>
      </w:r>
      <w:r>
        <w:rPr>
          <w:rFonts w:ascii="Times New Roman" w:eastAsia="方正小标宋_GBK" w:hint="eastAsia"/>
          <w:sz w:val="44"/>
          <w:szCs w:val="44"/>
        </w:rPr>
        <w:t>“十四五”老旧小区改造标准</w:t>
      </w:r>
    </w:p>
    <w:tbl>
      <w:tblPr>
        <w:tblW w:w="12900" w:type="dxa"/>
        <w:tblInd w:w="134" w:type="dxa"/>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Look w:val="0000"/>
      </w:tblPr>
      <w:tblGrid>
        <w:gridCol w:w="450"/>
        <w:gridCol w:w="1233"/>
        <w:gridCol w:w="3817"/>
        <w:gridCol w:w="3600"/>
        <w:gridCol w:w="3800"/>
      </w:tblGrid>
      <w:tr w:rsidR="00000000">
        <w:trPr>
          <w:trHeight w:val="523"/>
        </w:trPr>
        <w:tc>
          <w:tcPr>
            <w:tcW w:w="1683" w:type="dxa"/>
            <w:gridSpan w:val="2"/>
            <w:tcBorders>
              <w:top w:val="single" w:sz="12" w:space="0" w:color="auto"/>
              <w:left w:val="single" w:sz="12" w:space="0" w:color="auto"/>
              <w:bottom w:val="single" w:sz="6" w:space="0" w:color="auto"/>
              <w:right w:val="single" w:sz="6" w:space="0" w:color="auto"/>
            </w:tcBorders>
            <w:vAlign w:val="center"/>
          </w:tcPr>
          <w:p w:rsidR="00000000" w:rsidRDefault="00725187">
            <w:pPr>
              <w:widowControl/>
              <w:snapToGrid w:val="0"/>
              <w:spacing w:line="380" w:lineRule="exact"/>
              <w:jc w:val="center"/>
              <w:rPr>
                <w:rFonts w:ascii="方正黑体_GBK" w:eastAsia="方正黑体_GBK" w:hAnsi="Calibri"/>
                <w:sz w:val="21"/>
                <w:szCs w:val="21"/>
              </w:rPr>
            </w:pPr>
            <w:r>
              <w:rPr>
                <w:rFonts w:ascii="方正黑体_GBK" w:eastAsia="方正黑体_GBK" w:hAnsi="Calibri" w:hint="eastAsia"/>
                <w:sz w:val="21"/>
                <w:szCs w:val="22"/>
              </w:rPr>
              <w:t>整治内容</w:t>
            </w:r>
          </w:p>
        </w:tc>
        <w:tc>
          <w:tcPr>
            <w:tcW w:w="3817" w:type="dxa"/>
            <w:tcBorders>
              <w:top w:val="single" w:sz="12" w:space="0" w:color="auto"/>
              <w:left w:val="nil"/>
              <w:bottom w:val="single" w:sz="6" w:space="0" w:color="auto"/>
              <w:right w:val="single" w:sz="6" w:space="0" w:color="auto"/>
            </w:tcBorders>
            <w:vAlign w:val="center"/>
          </w:tcPr>
          <w:p w:rsidR="00000000" w:rsidRDefault="00725187">
            <w:pPr>
              <w:widowControl/>
              <w:snapToGrid w:val="0"/>
              <w:spacing w:line="380" w:lineRule="exact"/>
              <w:jc w:val="center"/>
              <w:rPr>
                <w:rFonts w:ascii="方正黑体_GBK" w:eastAsia="方正黑体_GBK" w:hAnsi="Calibri"/>
                <w:sz w:val="21"/>
                <w:szCs w:val="21"/>
              </w:rPr>
            </w:pPr>
            <w:r>
              <w:rPr>
                <w:rFonts w:ascii="方正黑体_GBK" w:eastAsia="方正黑体_GBK" w:hAnsi="Calibri" w:hint="eastAsia"/>
                <w:sz w:val="21"/>
                <w:szCs w:val="22"/>
              </w:rPr>
              <w:t>基础类</w:t>
            </w:r>
          </w:p>
        </w:tc>
        <w:tc>
          <w:tcPr>
            <w:tcW w:w="3600" w:type="dxa"/>
            <w:tcBorders>
              <w:top w:val="single" w:sz="12" w:space="0" w:color="auto"/>
              <w:left w:val="nil"/>
              <w:bottom w:val="single" w:sz="6" w:space="0" w:color="auto"/>
              <w:right w:val="single" w:sz="6" w:space="0" w:color="auto"/>
            </w:tcBorders>
            <w:vAlign w:val="center"/>
          </w:tcPr>
          <w:p w:rsidR="00000000" w:rsidRDefault="00725187">
            <w:pPr>
              <w:widowControl/>
              <w:snapToGrid w:val="0"/>
              <w:spacing w:line="380" w:lineRule="exact"/>
              <w:jc w:val="center"/>
              <w:rPr>
                <w:rFonts w:ascii="方正黑体_GBK" w:eastAsia="方正黑体_GBK" w:hAnsi="Calibri"/>
                <w:sz w:val="21"/>
                <w:szCs w:val="21"/>
              </w:rPr>
            </w:pPr>
            <w:r>
              <w:rPr>
                <w:rFonts w:ascii="方正黑体_GBK" w:eastAsia="方正黑体_GBK" w:hAnsi="Calibri" w:hint="eastAsia"/>
                <w:sz w:val="21"/>
                <w:szCs w:val="22"/>
              </w:rPr>
              <w:t>提升类</w:t>
            </w:r>
          </w:p>
        </w:tc>
        <w:tc>
          <w:tcPr>
            <w:tcW w:w="3800" w:type="dxa"/>
            <w:tcBorders>
              <w:top w:val="single" w:sz="12" w:space="0" w:color="auto"/>
              <w:left w:val="nil"/>
              <w:bottom w:val="single" w:sz="6" w:space="0" w:color="auto"/>
              <w:right w:val="single" w:sz="12" w:space="0" w:color="auto"/>
            </w:tcBorders>
            <w:vAlign w:val="center"/>
          </w:tcPr>
          <w:p w:rsidR="00000000" w:rsidRDefault="00725187">
            <w:pPr>
              <w:widowControl/>
              <w:snapToGrid w:val="0"/>
              <w:spacing w:line="380" w:lineRule="exact"/>
              <w:jc w:val="center"/>
              <w:rPr>
                <w:rFonts w:ascii="方正黑体_GBK" w:eastAsia="方正黑体_GBK" w:hAnsi="Calibri"/>
                <w:sz w:val="21"/>
                <w:szCs w:val="21"/>
              </w:rPr>
            </w:pPr>
            <w:r>
              <w:rPr>
                <w:rFonts w:ascii="方正黑体_GBK" w:eastAsia="方正黑体_GBK" w:hAnsi="Calibri" w:hint="eastAsia"/>
                <w:sz w:val="21"/>
                <w:szCs w:val="22"/>
              </w:rPr>
              <w:t>拓展类</w:t>
            </w:r>
          </w:p>
        </w:tc>
      </w:tr>
      <w:tr w:rsidR="00000000">
        <w:tc>
          <w:tcPr>
            <w:tcW w:w="450" w:type="dxa"/>
            <w:tcBorders>
              <w:top w:val="single" w:sz="6" w:space="0" w:color="auto"/>
              <w:left w:val="single" w:sz="12" w:space="0" w:color="auto"/>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proofErr w:type="gramStart"/>
            <w:r>
              <w:rPr>
                <w:rFonts w:ascii="Times New Roman" w:eastAsia="方正仿宋_GBK"/>
                <w:sz w:val="21"/>
                <w:szCs w:val="22"/>
              </w:rPr>
              <w:t>一</w:t>
            </w:r>
            <w:proofErr w:type="gramEnd"/>
          </w:p>
        </w:tc>
        <w:tc>
          <w:tcPr>
            <w:tcW w:w="1233"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改善建筑质量</w:t>
            </w:r>
          </w:p>
        </w:tc>
        <w:tc>
          <w:tcPr>
            <w:tcW w:w="3817"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20" w:lineRule="exact"/>
              <w:rPr>
                <w:rFonts w:ascii="Times New Roman" w:eastAsia="方正仿宋_GBK"/>
                <w:sz w:val="21"/>
                <w:szCs w:val="21"/>
              </w:rPr>
            </w:pPr>
            <w:r>
              <w:rPr>
                <w:rFonts w:ascii="Times New Roman" w:eastAsia="方正仿宋_GBK"/>
                <w:sz w:val="21"/>
                <w:szCs w:val="22"/>
              </w:rPr>
              <w:t>屋面防水、外墙防渗和出新、楼道屋顶和公共</w:t>
            </w:r>
            <w:r>
              <w:rPr>
                <w:rFonts w:ascii="Times New Roman" w:eastAsia="方正仿宋_GBK"/>
                <w:sz w:val="21"/>
                <w:szCs w:val="22"/>
              </w:rPr>
              <w:t>部位破损翻新、白蚁防治、清除违章搭建、房屋安全加固解危</w:t>
            </w:r>
          </w:p>
        </w:tc>
        <w:tc>
          <w:tcPr>
            <w:tcW w:w="3600"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proofErr w:type="gramStart"/>
            <w:r>
              <w:rPr>
                <w:rFonts w:ascii="Times New Roman" w:eastAsia="方正仿宋_GBK"/>
                <w:sz w:val="21"/>
                <w:szCs w:val="22"/>
              </w:rPr>
              <w:t>平改坡</w:t>
            </w:r>
            <w:proofErr w:type="gramEnd"/>
            <w:r>
              <w:rPr>
                <w:rFonts w:ascii="Times New Roman" w:eastAsia="方正仿宋_GBK"/>
                <w:sz w:val="21"/>
                <w:szCs w:val="22"/>
              </w:rPr>
              <w:t>、节能改造（外墙反光涂料）、外墙线缆序化、加装电梯同步实施</w:t>
            </w:r>
          </w:p>
        </w:tc>
        <w:tc>
          <w:tcPr>
            <w:tcW w:w="3800" w:type="dxa"/>
            <w:tcBorders>
              <w:top w:val="single" w:sz="6" w:space="0" w:color="auto"/>
              <w:left w:val="nil"/>
              <w:bottom w:val="single" w:sz="6" w:space="0" w:color="auto"/>
              <w:right w:val="single" w:sz="12"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建筑外观提升（外立面构件美化）、底层院落整治、单元入口空间改造</w:t>
            </w:r>
          </w:p>
        </w:tc>
      </w:tr>
      <w:tr w:rsidR="00000000">
        <w:tc>
          <w:tcPr>
            <w:tcW w:w="450" w:type="dxa"/>
            <w:tcBorders>
              <w:top w:val="single" w:sz="6" w:space="0" w:color="auto"/>
              <w:left w:val="single" w:sz="12" w:space="0" w:color="auto"/>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二</w:t>
            </w:r>
          </w:p>
        </w:tc>
        <w:tc>
          <w:tcPr>
            <w:tcW w:w="1233"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消除安全隐患</w:t>
            </w:r>
          </w:p>
        </w:tc>
        <w:tc>
          <w:tcPr>
            <w:tcW w:w="3817"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增加监控技防、消防栓、保障消防通道</w:t>
            </w:r>
          </w:p>
        </w:tc>
        <w:tc>
          <w:tcPr>
            <w:tcW w:w="3600"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增设单元防盗门、设置安全疏散指示标识</w:t>
            </w:r>
          </w:p>
        </w:tc>
        <w:tc>
          <w:tcPr>
            <w:tcW w:w="3800" w:type="dxa"/>
            <w:tcBorders>
              <w:top w:val="single" w:sz="6" w:space="0" w:color="auto"/>
              <w:left w:val="nil"/>
              <w:bottom w:val="single" w:sz="6" w:space="0" w:color="auto"/>
              <w:right w:val="single" w:sz="12"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增设出入口智能门禁系统、居家安防应急联动消防</w:t>
            </w:r>
          </w:p>
        </w:tc>
      </w:tr>
      <w:tr w:rsidR="00000000">
        <w:tc>
          <w:tcPr>
            <w:tcW w:w="450" w:type="dxa"/>
            <w:tcBorders>
              <w:top w:val="single" w:sz="6" w:space="0" w:color="auto"/>
              <w:left w:val="single" w:sz="12" w:space="0" w:color="auto"/>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三</w:t>
            </w:r>
          </w:p>
        </w:tc>
        <w:tc>
          <w:tcPr>
            <w:tcW w:w="1233"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保障基础设施安全运行</w:t>
            </w:r>
          </w:p>
        </w:tc>
        <w:tc>
          <w:tcPr>
            <w:tcW w:w="3817"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管网更新改造、二次供水改造、环卫设施改造、雨污分流、增设天然气管道、供电增容、</w:t>
            </w:r>
            <w:proofErr w:type="gramStart"/>
            <w:r>
              <w:rPr>
                <w:rFonts w:ascii="Times New Roman" w:eastAsia="方正仿宋_GBK"/>
                <w:sz w:val="21"/>
                <w:szCs w:val="22"/>
              </w:rPr>
              <w:t>内污管改造</w:t>
            </w:r>
            <w:proofErr w:type="gramEnd"/>
          </w:p>
        </w:tc>
        <w:tc>
          <w:tcPr>
            <w:tcW w:w="3600"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方正仿宋_GBK" w:eastAsia="方正仿宋_GBK" w:hint="eastAsia"/>
                <w:sz w:val="21"/>
                <w:szCs w:val="21"/>
              </w:rPr>
            </w:pPr>
            <w:r>
              <w:rPr>
                <w:rFonts w:ascii="方正仿宋_GBK" w:eastAsia="方正仿宋_GBK" w:hint="eastAsia"/>
                <w:sz w:val="21"/>
                <w:szCs w:val="22"/>
              </w:rPr>
              <w:t>供电（</w:t>
            </w:r>
            <w:r>
              <w:rPr>
                <w:rFonts w:ascii="方正仿宋_GBK" w:eastAsia="方正仿宋_GBK" w:hint="eastAsia"/>
                <w:sz w:val="21"/>
                <w:szCs w:val="22"/>
              </w:rPr>
              <w:t>10</w:t>
            </w:r>
            <w:r>
              <w:rPr>
                <w:rFonts w:ascii="方正仿宋_GBK" w:eastAsia="方正仿宋_GBK" w:hint="eastAsia"/>
                <w:sz w:val="21"/>
                <w:szCs w:val="22"/>
              </w:rPr>
              <w:t>千伏线）、通信、有线电视“三线”整治统一入地；公共照明提升</w:t>
            </w:r>
            <w:r>
              <w:rPr>
                <w:rFonts w:ascii="方正仿宋_GBK" w:eastAsia="方正仿宋_GBK" w:hint="eastAsia"/>
                <w:sz w:val="21"/>
                <w:szCs w:val="22"/>
              </w:rPr>
              <w:t>（主要考虑功能性为主，适当加入草坪灯、投射灯等装饰功能）；透水道路改造</w:t>
            </w:r>
          </w:p>
        </w:tc>
        <w:tc>
          <w:tcPr>
            <w:tcW w:w="3800" w:type="dxa"/>
            <w:tcBorders>
              <w:top w:val="single" w:sz="6" w:space="0" w:color="auto"/>
              <w:left w:val="nil"/>
              <w:bottom w:val="single" w:sz="6" w:space="0" w:color="auto"/>
              <w:right w:val="single" w:sz="12" w:space="0" w:color="auto"/>
            </w:tcBorders>
            <w:vAlign w:val="center"/>
          </w:tcPr>
          <w:p w:rsidR="00000000" w:rsidRDefault="00725187">
            <w:pPr>
              <w:widowControl/>
              <w:snapToGrid w:val="0"/>
              <w:spacing w:line="380" w:lineRule="exact"/>
              <w:rPr>
                <w:rFonts w:ascii="Times New Roman" w:eastAsia="方正仿宋_GBK"/>
                <w:sz w:val="21"/>
                <w:szCs w:val="21"/>
              </w:rPr>
            </w:pPr>
            <w:proofErr w:type="gramStart"/>
            <w:r>
              <w:rPr>
                <w:rFonts w:ascii="Times New Roman" w:eastAsia="方正仿宋_GBK"/>
                <w:sz w:val="21"/>
                <w:szCs w:val="22"/>
              </w:rPr>
              <w:t>海棉</w:t>
            </w:r>
            <w:proofErr w:type="gramEnd"/>
            <w:r>
              <w:rPr>
                <w:rFonts w:ascii="Times New Roman" w:eastAsia="方正仿宋_GBK"/>
                <w:sz w:val="21"/>
                <w:szCs w:val="22"/>
              </w:rPr>
              <w:t>化系统改造（道路及广场雨水控制与利用、绿地</w:t>
            </w:r>
            <w:proofErr w:type="gramStart"/>
            <w:r>
              <w:rPr>
                <w:rFonts w:ascii="Times New Roman" w:eastAsia="方正仿宋_GBK"/>
                <w:sz w:val="21"/>
                <w:szCs w:val="22"/>
              </w:rPr>
              <w:t>海棉</w:t>
            </w:r>
            <w:proofErr w:type="gramEnd"/>
            <w:r>
              <w:rPr>
                <w:rFonts w:ascii="Times New Roman" w:eastAsia="方正仿宋_GBK"/>
                <w:sz w:val="21"/>
                <w:szCs w:val="22"/>
              </w:rPr>
              <w:t>化）；通信信息基础设施改造（</w:t>
            </w:r>
            <w:r>
              <w:rPr>
                <w:rFonts w:ascii="Times New Roman" w:eastAsia="方正仿宋_GBK"/>
                <w:sz w:val="21"/>
                <w:szCs w:val="22"/>
              </w:rPr>
              <w:t>5G</w:t>
            </w:r>
            <w:r>
              <w:rPr>
                <w:rFonts w:ascii="方正仿宋_GBK" w:eastAsia="方正仿宋_GBK"/>
                <w:sz w:val="21"/>
                <w:szCs w:val="22"/>
              </w:rPr>
              <w:t>信号、无线信号设施）</w:t>
            </w:r>
          </w:p>
        </w:tc>
      </w:tr>
      <w:tr w:rsidR="00000000">
        <w:tc>
          <w:tcPr>
            <w:tcW w:w="450" w:type="dxa"/>
            <w:tcBorders>
              <w:top w:val="single" w:sz="6" w:space="0" w:color="auto"/>
              <w:left w:val="single" w:sz="12" w:space="0" w:color="auto"/>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四</w:t>
            </w:r>
          </w:p>
        </w:tc>
        <w:tc>
          <w:tcPr>
            <w:tcW w:w="1233"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改善交通及停车</w:t>
            </w:r>
          </w:p>
        </w:tc>
        <w:tc>
          <w:tcPr>
            <w:tcW w:w="3817"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40" w:lineRule="exact"/>
              <w:rPr>
                <w:rFonts w:ascii="Times New Roman" w:eastAsia="方正仿宋_GBK"/>
                <w:sz w:val="21"/>
                <w:szCs w:val="21"/>
              </w:rPr>
            </w:pPr>
            <w:r>
              <w:rPr>
                <w:rFonts w:ascii="Times New Roman" w:eastAsia="方正仿宋_GBK"/>
                <w:sz w:val="21"/>
                <w:szCs w:val="22"/>
              </w:rPr>
              <w:t>修补路面，路材选择（小区内道路宜采用柔性路面，宅间路可采用刚性路面，人行步道统</w:t>
            </w:r>
            <w:proofErr w:type="gramStart"/>
            <w:r>
              <w:rPr>
                <w:rFonts w:ascii="Times New Roman" w:eastAsia="方正仿宋_GBK"/>
                <w:sz w:val="21"/>
                <w:szCs w:val="22"/>
              </w:rPr>
              <w:t>一</w:t>
            </w:r>
            <w:proofErr w:type="gramEnd"/>
            <w:r>
              <w:rPr>
                <w:rFonts w:ascii="Times New Roman" w:eastAsia="方正仿宋_GBK"/>
                <w:sz w:val="21"/>
                <w:szCs w:val="22"/>
              </w:rPr>
              <w:t>采用透水材料）；停车场（位）增设（以生态植草砖为主）；小区出入交通道闸设置；分片集中加装非机动车充电设施</w:t>
            </w:r>
          </w:p>
        </w:tc>
        <w:tc>
          <w:tcPr>
            <w:tcW w:w="3600"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40" w:lineRule="exact"/>
              <w:rPr>
                <w:rFonts w:ascii="Times New Roman" w:eastAsia="方正仿宋_GBK"/>
                <w:sz w:val="21"/>
                <w:szCs w:val="21"/>
              </w:rPr>
            </w:pPr>
            <w:r>
              <w:rPr>
                <w:rFonts w:ascii="Times New Roman" w:eastAsia="方正仿宋_GBK"/>
                <w:sz w:val="21"/>
                <w:szCs w:val="22"/>
              </w:rPr>
              <w:t>小区道路规划主次系统，优化交通组织，实现人车分流功能；加装新能源汽车充电桩；完善小区步道系统（步道宜采用透水砖、透水沥青、透水木</w:t>
            </w:r>
            <w:r>
              <w:rPr>
                <w:rFonts w:ascii="Times New Roman" w:eastAsia="方正仿宋_GBK"/>
                <w:sz w:val="21"/>
                <w:szCs w:val="22"/>
              </w:rPr>
              <w:t>塑板等材料）</w:t>
            </w:r>
          </w:p>
          <w:p w:rsidR="00000000" w:rsidRDefault="00725187">
            <w:pPr>
              <w:widowControl/>
              <w:snapToGrid w:val="0"/>
              <w:spacing w:line="340" w:lineRule="exact"/>
              <w:rPr>
                <w:rFonts w:ascii="Times New Roman" w:eastAsia="方正仿宋_GBK"/>
                <w:sz w:val="21"/>
                <w:szCs w:val="21"/>
              </w:rPr>
            </w:pPr>
          </w:p>
        </w:tc>
        <w:tc>
          <w:tcPr>
            <w:tcW w:w="3800" w:type="dxa"/>
            <w:tcBorders>
              <w:top w:val="single" w:sz="6" w:space="0" w:color="auto"/>
              <w:left w:val="nil"/>
              <w:bottom w:val="single" w:sz="6" w:space="0" w:color="auto"/>
              <w:right w:val="single" w:sz="12" w:space="0" w:color="auto"/>
            </w:tcBorders>
            <w:vAlign w:val="center"/>
          </w:tcPr>
          <w:p w:rsidR="00000000" w:rsidRDefault="00725187">
            <w:pPr>
              <w:widowControl/>
              <w:snapToGrid w:val="0"/>
              <w:spacing w:line="340" w:lineRule="exact"/>
              <w:rPr>
                <w:rFonts w:ascii="Times New Roman" w:eastAsia="方正仿宋_GBK"/>
                <w:sz w:val="21"/>
                <w:szCs w:val="21"/>
              </w:rPr>
            </w:pPr>
            <w:r>
              <w:rPr>
                <w:rFonts w:ascii="Times New Roman" w:eastAsia="方正仿宋_GBK"/>
                <w:sz w:val="21"/>
                <w:szCs w:val="22"/>
              </w:rPr>
              <w:t>小区</w:t>
            </w:r>
            <w:proofErr w:type="gramStart"/>
            <w:r>
              <w:rPr>
                <w:rFonts w:ascii="Times New Roman" w:eastAsia="方正仿宋_GBK"/>
                <w:sz w:val="21"/>
                <w:szCs w:val="22"/>
              </w:rPr>
              <w:t>主出口</w:t>
            </w:r>
            <w:proofErr w:type="gramEnd"/>
            <w:r>
              <w:rPr>
                <w:rFonts w:ascii="Times New Roman" w:eastAsia="方正仿宋_GBK"/>
                <w:sz w:val="21"/>
                <w:szCs w:val="22"/>
              </w:rPr>
              <w:t>入口改造提升，合理布局门岗、快递终端、生鲜柜、电子屏、宣传栏等，应整体设计，风格统一；完善交通标识、设置减速带；增设立体停车设施；推广智能化停车系统，实现小区对外错时共享停车</w:t>
            </w:r>
          </w:p>
        </w:tc>
      </w:tr>
      <w:tr w:rsidR="00000000">
        <w:trPr>
          <w:trHeight w:val="548"/>
        </w:trPr>
        <w:tc>
          <w:tcPr>
            <w:tcW w:w="450" w:type="dxa"/>
            <w:tcBorders>
              <w:top w:val="single" w:sz="6" w:space="0" w:color="auto"/>
              <w:left w:val="single" w:sz="12" w:space="0" w:color="auto"/>
              <w:bottom w:val="single" w:sz="12"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五</w:t>
            </w:r>
          </w:p>
        </w:tc>
        <w:tc>
          <w:tcPr>
            <w:tcW w:w="1233" w:type="dxa"/>
            <w:tcBorders>
              <w:top w:val="single" w:sz="6" w:space="0" w:color="auto"/>
              <w:left w:val="nil"/>
              <w:bottom w:val="single" w:sz="12"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保持环境整治卫生</w:t>
            </w:r>
          </w:p>
        </w:tc>
        <w:tc>
          <w:tcPr>
            <w:tcW w:w="3817" w:type="dxa"/>
            <w:tcBorders>
              <w:top w:val="single" w:sz="6" w:space="0" w:color="auto"/>
              <w:left w:val="nil"/>
              <w:bottom w:val="single" w:sz="12"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清理脏乱环境、完善垃圾收集容器</w:t>
            </w:r>
          </w:p>
        </w:tc>
        <w:tc>
          <w:tcPr>
            <w:tcW w:w="3600" w:type="dxa"/>
            <w:tcBorders>
              <w:top w:val="single" w:sz="6" w:space="0" w:color="auto"/>
              <w:left w:val="nil"/>
              <w:bottom w:val="single" w:sz="12" w:space="0" w:color="auto"/>
              <w:right w:val="single" w:sz="6" w:space="0" w:color="auto"/>
            </w:tcBorders>
            <w:vAlign w:val="center"/>
          </w:tcPr>
          <w:p w:rsidR="00000000" w:rsidRDefault="00725187">
            <w:pPr>
              <w:widowControl/>
              <w:snapToGrid w:val="0"/>
              <w:spacing w:line="320" w:lineRule="exact"/>
              <w:rPr>
                <w:rFonts w:ascii="Times New Roman" w:eastAsia="方正仿宋_GBK"/>
                <w:sz w:val="21"/>
                <w:szCs w:val="21"/>
              </w:rPr>
            </w:pPr>
            <w:r>
              <w:rPr>
                <w:rFonts w:ascii="Times New Roman" w:eastAsia="方正仿宋_GBK"/>
                <w:sz w:val="21"/>
                <w:szCs w:val="22"/>
              </w:rPr>
              <w:t>推进生活垃圾分类，设置分类收集设施；设置废旧衣物收集箱、建筑垃圾堆放点</w:t>
            </w:r>
          </w:p>
        </w:tc>
        <w:tc>
          <w:tcPr>
            <w:tcW w:w="3800" w:type="dxa"/>
            <w:tcBorders>
              <w:top w:val="single" w:sz="6" w:space="0" w:color="auto"/>
              <w:left w:val="nil"/>
              <w:bottom w:val="single" w:sz="12" w:space="0" w:color="auto"/>
              <w:right w:val="single" w:sz="12"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小区内河道、河岸整治</w:t>
            </w:r>
          </w:p>
        </w:tc>
      </w:tr>
      <w:tr w:rsidR="00000000">
        <w:trPr>
          <w:trHeight w:val="523"/>
        </w:trPr>
        <w:tc>
          <w:tcPr>
            <w:tcW w:w="1683" w:type="dxa"/>
            <w:gridSpan w:val="2"/>
            <w:tcBorders>
              <w:top w:val="single" w:sz="12" w:space="0" w:color="auto"/>
              <w:left w:val="single" w:sz="12" w:space="0" w:color="auto"/>
              <w:bottom w:val="single" w:sz="6" w:space="0" w:color="auto"/>
              <w:right w:val="single" w:sz="6" w:space="0" w:color="auto"/>
            </w:tcBorders>
            <w:vAlign w:val="center"/>
          </w:tcPr>
          <w:p w:rsidR="00000000" w:rsidRDefault="00725187">
            <w:pPr>
              <w:widowControl/>
              <w:snapToGrid w:val="0"/>
              <w:spacing w:line="380" w:lineRule="exact"/>
              <w:jc w:val="center"/>
              <w:rPr>
                <w:rFonts w:ascii="方正黑体_GBK" w:eastAsia="方正黑体_GBK" w:hAnsi="Calibri"/>
                <w:sz w:val="21"/>
                <w:szCs w:val="21"/>
              </w:rPr>
            </w:pPr>
            <w:r>
              <w:rPr>
                <w:rFonts w:ascii="方正黑体_GBK" w:eastAsia="方正黑体_GBK" w:hAnsi="Calibri" w:hint="eastAsia"/>
                <w:sz w:val="21"/>
                <w:szCs w:val="22"/>
              </w:rPr>
              <w:lastRenderedPageBreak/>
              <w:t>整治内容</w:t>
            </w:r>
          </w:p>
        </w:tc>
        <w:tc>
          <w:tcPr>
            <w:tcW w:w="3817" w:type="dxa"/>
            <w:tcBorders>
              <w:top w:val="single" w:sz="12" w:space="0" w:color="auto"/>
              <w:left w:val="nil"/>
              <w:bottom w:val="single" w:sz="6" w:space="0" w:color="auto"/>
              <w:right w:val="single" w:sz="6" w:space="0" w:color="auto"/>
            </w:tcBorders>
            <w:vAlign w:val="center"/>
          </w:tcPr>
          <w:p w:rsidR="00000000" w:rsidRDefault="00725187">
            <w:pPr>
              <w:widowControl/>
              <w:snapToGrid w:val="0"/>
              <w:spacing w:line="380" w:lineRule="exact"/>
              <w:jc w:val="center"/>
              <w:rPr>
                <w:rFonts w:ascii="方正黑体_GBK" w:eastAsia="方正黑体_GBK" w:hAnsi="Calibri"/>
                <w:sz w:val="21"/>
                <w:szCs w:val="21"/>
              </w:rPr>
            </w:pPr>
            <w:r>
              <w:rPr>
                <w:rFonts w:ascii="方正黑体_GBK" w:eastAsia="方正黑体_GBK" w:hAnsi="Calibri" w:hint="eastAsia"/>
                <w:sz w:val="21"/>
                <w:szCs w:val="22"/>
              </w:rPr>
              <w:t>基础类</w:t>
            </w:r>
          </w:p>
        </w:tc>
        <w:tc>
          <w:tcPr>
            <w:tcW w:w="3600" w:type="dxa"/>
            <w:tcBorders>
              <w:top w:val="single" w:sz="12" w:space="0" w:color="auto"/>
              <w:left w:val="nil"/>
              <w:bottom w:val="single" w:sz="6" w:space="0" w:color="auto"/>
              <w:right w:val="single" w:sz="6" w:space="0" w:color="auto"/>
            </w:tcBorders>
            <w:vAlign w:val="center"/>
          </w:tcPr>
          <w:p w:rsidR="00000000" w:rsidRDefault="00725187">
            <w:pPr>
              <w:widowControl/>
              <w:snapToGrid w:val="0"/>
              <w:spacing w:line="380" w:lineRule="exact"/>
              <w:jc w:val="center"/>
              <w:rPr>
                <w:rFonts w:ascii="方正黑体_GBK" w:eastAsia="方正黑体_GBK" w:hAnsi="Calibri"/>
                <w:sz w:val="21"/>
                <w:szCs w:val="21"/>
              </w:rPr>
            </w:pPr>
            <w:r>
              <w:rPr>
                <w:rFonts w:ascii="方正黑体_GBK" w:eastAsia="方正黑体_GBK" w:hAnsi="Calibri" w:hint="eastAsia"/>
                <w:sz w:val="21"/>
                <w:szCs w:val="22"/>
              </w:rPr>
              <w:t>提升类</w:t>
            </w:r>
          </w:p>
        </w:tc>
        <w:tc>
          <w:tcPr>
            <w:tcW w:w="3800" w:type="dxa"/>
            <w:tcBorders>
              <w:top w:val="single" w:sz="12" w:space="0" w:color="auto"/>
              <w:left w:val="nil"/>
              <w:bottom w:val="single" w:sz="6" w:space="0" w:color="auto"/>
              <w:right w:val="single" w:sz="12" w:space="0" w:color="auto"/>
            </w:tcBorders>
            <w:vAlign w:val="center"/>
          </w:tcPr>
          <w:p w:rsidR="00000000" w:rsidRDefault="00725187">
            <w:pPr>
              <w:widowControl/>
              <w:snapToGrid w:val="0"/>
              <w:spacing w:line="380" w:lineRule="exact"/>
              <w:jc w:val="center"/>
              <w:rPr>
                <w:rFonts w:ascii="方正黑体_GBK" w:eastAsia="方正黑体_GBK" w:hAnsi="Calibri"/>
                <w:sz w:val="21"/>
                <w:szCs w:val="21"/>
              </w:rPr>
            </w:pPr>
            <w:r>
              <w:rPr>
                <w:rFonts w:ascii="方正黑体_GBK" w:eastAsia="方正黑体_GBK" w:hAnsi="Calibri" w:hint="eastAsia"/>
                <w:sz w:val="21"/>
                <w:szCs w:val="22"/>
              </w:rPr>
              <w:t>拓展类</w:t>
            </w:r>
          </w:p>
        </w:tc>
      </w:tr>
      <w:tr w:rsidR="00000000">
        <w:tc>
          <w:tcPr>
            <w:tcW w:w="450" w:type="dxa"/>
            <w:tcBorders>
              <w:top w:val="single" w:sz="6" w:space="0" w:color="auto"/>
              <w:left w:val="single" w:sz="12" w:space="0" w:color="auto"/>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六</w:t>
            </w:r>
          </w:p>
        </w:tc>
        <w:tc>
          <w:tcPr>
            <w:tcW w:w="1233"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方便居民日常生活</w:t>
            </w:r>
          </w:p>
        </w:tc>
        <w:tc>
          <w:tcPr>
            <w:tcW w:w="3817"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根据小区特点在改造中设置党群服务站（小区议事厅）、健身活动设施</w:t>
            </w:r>
          </w:p>
        </w:tc>
        <w:tc>
          <w:tcPr>
            <w:tcW w:w="3600"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增加便民服务设施（公厕、快递设施、再</w:t>
            </w:r>
            <w:r>
              <w:rPr>
                <w:rFonts w:ascii="Times New Roman" w:eastAsia="方正仿宋_GBK"/>
                <w:sz w:val="21"/>
                <w:szCs w:val="22"/>
              </w:rPr>
              <w:t>生资源回收点、室外晾晒设施、生鲜投放柜）、老年服务设施（</w:t>
            </w:r>
            <w:proofErr w:type="gramStart"/>
            <w:r>
              <w:rPr>
                <w:rFonts w:ascii="Times New Roman" w:eastAsia="方正仿宋_GBK"/>
                <w:sz w:val="21"/>
                <w:szCs w:val="22"/>
              </w:rPr>
              <w:t>日间助</w:t>
            </w:r>
            <w:proofErr w:type="gramEnd"/>
            <w:r>
              <w:rPr>
                <w:rFonts w:ascii="Times New Roman" w:eastAsia="方正仿宋_GBK"/>
                <w:sz w:val="21"/>
                <w:szCs w:val="22"/>
              </w:rPr>
              <w:t>餐点、居家养老中心）、社区图书屋、棋牌室</w:t>
            </w:r>
          </w:p>
        </w:tc>
        <w:tc>
          <w:tcPr>
            <w:tcW w:w="3800" w:type="dxa"/>
            <w:tcBorders>
              <w:top w:val="single" w:sz="6" w:space="0" w:color="auto"/>
              <w:left w:val="nil"/>
              <w:bottom w:val="single" w:sz="6" w:space="0" w:color="auto"/>
              <w:right w:val="single" w:sz="12"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挖掘周边资源，统一规划完善</w:t>
            </w:r>
            <w:r>
              <w:rPr>
                <w:rFonts w:ascii="Times New Roman" w:eastAsia="方正仿宋_GBK"/>
                <w:sz w:val="21"/>
                <w:szCs w:val="22"/>
              </w:rPr>
              <w:t>5</w:t>
            </w:r>
            <w:r>
              <w:rPr>
                <w:rFonts w:ascii="方正仿宋_GBK" w:eastAsia="方正仿宋_GBK"/>
                <w:sz w:val="21"/>
                <w:szCs w:val="22"/>
              </w:rPr>
              <w:t>分钟便民服务商业网点（菜市场、便利店、药店、洗衣店、理发店、银行网点、公交站点）</w:t>
            </w:r>
          </w:p>
        </w:tc>
      </w:tr>
      <w:tr w:rsidR="00000000">
        <w:tc>
          <w:tcPr>
            <w:tcW w:w="450" w:type="dxa"/>
            <w:tcBorders>
              <w:top w:val="single" w:sz="6" w:space="0" w:color="auto"/>
              <w:left w:val="single" w:sz="12" w:space="0" w:color="auto"/>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七</w:t>
            </w:r>
          </w:p>
        </w:tc>
        <w:tc>
          <w:tcPr>
            <w:tcW w:w="1233"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以人为</w:t>
            </w:r>
            <w:proofErr w:type="gramStart"/>
            <w:r>
              <w:rPr>
                <w:rFonts w:ascii="Times New Roman" w:eastAsia="方正仿宋_GBK"/>
                <w:sz w:val="21"/>
                <w:szCs w:val="22"/>
              </w:rPr>
              <w:t>本改善</w:t>
            </w:r>
            <w:proofErr w:type="gramEnd"/>
            <w:r>
              <w:rPr>
                <w:rFonts w:ascii="Times New Roman" w:eastAsia="方正仿宋_GBK"/>
                <w:sz w:val="21"/>
                <w:szCs w:val="22"/>
              </w:rPr>
              <w:t>公共活动空间</w:t>
            </w:r>
          </w:p>
        </w:tc>
        <w:tc>
          <w:tcPr>
            <w:tcW w:w="3817"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配建室外活动空间，提供老人儿童活动场地，公共空间的休息设施（广场、休憩亭、步道）；无障碍设施改造，建筑出入口设置坡道</w:t>
            </w:r>
          </w:p>
        </w:tc>
        <w:tc>
          <w:tcPr>
            <w:tcW w:w="3600" w:type="dxa"/>
            <w:tcBorders>
              <w:top w:val="single" w:sz="6" w:space="0" w:color="auto"/>
              <w:left w:val="nil"/>
              <w:bottom w:val="single" w:sz="6"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充分挖掘零散用地改造为小微公共空间（小游园、趣味墙、图书角），利用院落背向空间、宅旁、边角畸零地改造为公共活动空间；考虑遮阳避雨设施；人行道、散步道</w:t>
            </w:r>
            <w:r>
              <w:rPr>
                <w:rFonts w:ascii="Times New Roman" w:eastAsia="方正仿宋_GBK"/>
                <w:sz w:val="21"/>
                <w:szCs w:val="22"/>
              </w:rPr>
              <w:t>沿线休息座椅；建设小区环形健身步道，充分考虑步道材质、色彩及图标</w:t>
            </w:r>
          </w:p>
        </w:tc>
        <w:tc>
          <w:tcPr>
            <w:tcW w:w="3800" w:type="dxa"/>
            <w:tcBorders>
              <w:top w:val="single" w:sz="6" w:space="0" w:color="auto"/>
              <w:left w:val="nil"/>
              <w:bottom w:val="single" w:sz="6" w:space="0" w:color="auto"/>
              <w:right w:val="single" w:sz="12"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美化沿街墙界面，小区围墙要设置透绿；对主出入口空间精细化改造及标识的设计提升，充分体现本小区特色；对小区内外衔接空间进行重点设计提升整治（整治后纳入到市政园林精细化管养），利用紧邻小区周边空地改造口袋式公园，优化小区出入口周边环境、沿街人行道</w:t>
            </w:r>
          </w:p>
        </w:tc>
      </w:tr>
      <w:tr w:rsidR="00000000">
        <w:tc>
          <w:tcPr>
            <w:tcW w:w="450" w:type="dxa"/>
            <w:tcBorders>
              <w:top w:val="single" w:sz="6" w:space="0" w:color="auto"/>
              <w:left w:val="single" w:sz="12" w:space="0" w:color="auto"/>
              <w:bottom w:val="single" w:sz="12"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八</w:t>
            </w:r>
          </w:p>
        </w:tc>
        <w:tc>
          <w:tcPr>
            <w:tcW w:w="1233" w:type="dxa"/>
            <w:tcBorders>
              <w:top w:val="single" w:sz="6" w:space="0" w:color="auto"/>
              <w:left w:val="nil"/>
              <w:bottom w:val="single" w:sz="12"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提升绿化环境景观</w:t>
            </w:r>
          </w:p>
        </w:tc>
        <w:tc>
          <w:tcPr>
            <w:tcW w:w="3817" w:type="dxa"/>
            <w:tcBorders>
              <w:top w:val="single" w:sz="6" w:space="0" w:color="auto"/>
              <w:left w:val="nil"/>
              <w:bottom w:val="single" w:sz="12"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完善小区绿地系统、乔木修剪、修复绿地，提高绿化率；加配绿篱</w:t>
            </w:r>
          </w:p>
          <w:p w:rsidR="00000000" w:rsidRDefault="00725187">
            <w:pPr>
              <w:widowControl/>
              <w:snapToGrid w:val="0"/>
              <w:spacing w:line="380" w:lineRule="exact"/>
              <w:rPr>
                <w:rFonts w:ascii="Times New Roman" w:eastAsia="方正仿宋_GBK"/>
                <w:sz w:val="21"/>
                <w:szCs w:val="21"/>
              </w:rPr>
            </w:pPr>
          </w:p>
        </w:tc>
        <w:tc>
          <w:tcPr>
            <w:tcW w:w="3600" w:type="dxa"/>
            <w:tcBorders>
              <w:top w:val="single" w:sz="6" w:space="0" w:color="auto"/>
              <w:left w:val="nil"/>
              <w:bottom w:val="single" w:sz="12" w:space="0" w:color="auto"/>
              <w:right w:val="single" w:sz="6"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植物配置体现四季景观，体现乡土特色；有条件的可以引入垂直绿化计、景观河岸绿化设计；主出入口绿化景观提升，体现归家氛围</w:t>
            </w:r>
            <w:r>
              <w:rPr>
                <w:rFonts w:ascii="Times New Roman" w:eastAsia="方正仿宋_GBK"/>
                <w:sz w:val="21"/>
                <w:szCs w:val="22"/>
              </w:rPr>
              <w:t>；小区内市政设施景观化处理，做好防护，提升视觉美感</w:t>
            </w:r>
          </w:p>
        </w:tc>
        <w:tc>
          <w:tcPr>
            <w:tcW w:w="3800" w:type="dxa"/>
            <w:tcBorders>
              <w:top w:val="single" w:sz="6" w:space="0" w:color="auto"/>
              <w:left w:val="nil"/>
              <w:bottom w:val="single" w:sz="12" w:space="0" w:color="auto"/>
              <w:right w:val="single" w:sz="12" w:space="0" w:color="auto"/>
            </w:tcBorders>
            <w:vAlign w:val="center"/>
          </w:tcPr>
          <w:p w:rsidR="00000000" w:rsidRDefault="00725187">
            <w:pPr>
              <w:widowControl/>
              <w:snapToGrid w:val="0"/>
              <w:spacing w:line="380" w:lineRule="exact"/>
              <w:rPr>
                <w:rFonts w:ascii="Times New Roman" w:eastAsia="方正仿宋_GBK"/>
                <w:sz w:val="21"/>
                <w:szCs w:val="21"/>
              </w:rPr>
            </w:pPr>
            <w:r>
              <w:rPr>
                <w:rFonts w:ascii="Times New Roman" w:eastAsia="方正仿宋_GBK"/>
                <w:sz w:val="21"/>
                <w:szCs w:val="22"/>
              </w:rPr>
              <w:t>提升围墙艺术性和功能性；突出檐口、线脚、单元门头、设施构件等细部设计，彰</w:t>
            </w:r>
            <w:proofErr w:type="gramStart"/>
            <w:r>
              <w:rPr>
                <w:rFonts w:ascii="Times New Roman" w:eastAsia="方正仿宋_GBK"/>
                <w:sz w:val="21"/>
                <w:szCs w:val="22"/>
              </w:rPr>
              <w:t>显地方</w:t>
            </w:r>
            <w:proofErr w:type="gramEnd"/>
            <w:r>
              <w:rPr>
                <w:rFonts w:ascii="Times New Roman" w:eastAsia="方正仿宋_GBK"/>
                <w:sz w:val="21"/>
                <w:szCs w:val="22"/>
              </w:rPr>
              <w:t>特色；注重环境小品、标识系统设计，总体提升细节感和精致感；把居民自主的文化表达参与到整治提升中，打造家风主题小区</w:t>
            </w:r>
          </w:p>
        </w:tc>
      </w:tr>
    </w:tbl>
    <w:p w:rsidR="00000000" w:rsidRDefault="00725187">
      <w:pPr>
        <w:tabs>
          <w:tab w:val="left" w:pos="3476"/>
        </w:tabs>
        <w:adjustRightInd w:val="0"/>
        <w:rPr>
          <w:rFonts w:ascii="Times New Roman"/>
        </w:rPr>
      </w:pPr>
    </w:p>
    <w:p w:rsidR="00000000" w:rsidRDefault="00725187">
      <w:pPr>
        <w:snapToGrid w:val="0"/>
        <w:spacing w:line="600" w:lineRule="exact"/>
        <w:rPr>
          <w:rFonts w:ascii="Times New Roman" w:eastAsia="方正黑体_GBK"/>
        </w:rPr>
      </w:pPr>
      <w:r>
        <w:rPr>
          <w:rFonts w:ascii="方正黑体_GBK" w:eastAsia="方正黑体_GBK" w:hint="eastAsia"/>
        </w:rPr>
        <w:lastRenderedPageBreak/>
        <w:t>附件</w:t>
      </w:r>
      <w:r>
        <w:rPr>
          <w:rFonts w:ascii="Times New Roman" w:eastAsia="方正黑体_GBK" w:hint="eastAsia"/>
        </w:rPr>
        <w:t>2</w:t>
      </w:r>
    </w:p>
    <w:p w:rsidR="00000000" w:rsidRDefault="00725187">
      <w:pPr>
        <w:tabs>
          <w:tab w:val="left" w:pos="3476"/>
        </w:tabs>
        <w:adjustRightInd w:val="0"/>
        <w:rPr>
          <w:rFonts w:ascii="Times New Roman"/>
        </w:rPr>
      </w:pPr>
    </w:p>
    <w:tbl>
      <w:tblPr>
        <w:tblW w:w="12884" w:type="dxa"/>
        <w:tblInd w:w="0" w:type="dxa"/>
        <w:tblLayout w:type="fixed"/>
        <w:tblLook w:val="0000"/>
      </w:tblPr>
      <w:tblGrid>
        <w:gridCol w:w="575"/>
        <w:gridCol w:w="734"/>
        <w:gridCol w:w="734"/>
        <w:gridCol w:w="1225"/>
        <w:gridCol w:w="1081"/>
        <w:gridCol w:w="1454"/>
        <w:gridCol w:w="734"/>
        <w:gridCol w:w="881"/>
        <w:gridCol w:w="1041"/>
        <w:gridCol w:w="2242"/>
        <w:gridCol w:w="1066"/>
        <w:gridCol w:w="1117"/>
      </w:tblGrid>
      <w:tr w:rsidR="00000000">
        <w:trPr>
          <w:trHeight w:val="720"/>
        </w:trPr>
        <w:tc>
          <w:tcPr>
            <w:tcW w:w="12884" w:type="dxa"/>
            <w:gridSpan w:val="12"/>
            <w:tcBorders>
              <w:top w:val="nil"/>
              <w:left w:val="nil"/>
              <w:bottom w:val="nil"/>
              <w:right w:val="nil"/>
            </w:tcBorders>
            <w:noWrap/>
            <w:vAlign w:val="center"/>
          </w:tcPr>
          <w:p w:rsidR="00000000" w:rsidRDefault="00725187">
            <w:pPr>
              <w:snapToGrid w:val="0"/>
              <w:spacing w:line="600" w:lineRule="exact"/>
              <w:jc w:val="center"/>
              <w:rPr>
                <w:rFonts w:ascii="Times New Roman" w:eastAsia="方正小标宋_GBK"/>
                <w:sz w:val="44"/>
                <w:szCs w:val="44"/>
              </w:rPr>
            </w:pPr>
            <w:r>
              <w:rPr>
                <w:rFonts w:ascii="Times New Roman" w:eastAsia="方正小标宋_GBK" w:hint="eastAsia"/>
                <w:sz w:val="44"/>
                <w:szCs w:val="44"/>
              </w:rPr>
              <w:t>住宅小区电动自行车充电设施缺口排查表</w:t>
            </w:r>
          </w:p>
        </w:tc>
      </w:tr>
      <w:tr w:rsidR="00000000">
        <w:trPr>
          <w:trHeight w:val="510"/>
        </w:trPr>
        <w:tc>
          <w:tcPr>
            <w:tcW w:w="575" w:type="dxa"/>
            <w:vMerge w:val="restart"/>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sz w:val="20"/>
                <w:szCs w:val="20"/>
              </w:rPr>
            </w:pPr>
            <w:r>
              <w:rPr>
                <w:rFonts w:ascii="方正黑体_GBK" w:eastAsia="方正黑体_GBK" w:hAnsi="Calibri" w:hint="eastAsia"/>
                <w:sz w:val="20"/>
                <w:szCs w:val="20"/>
              </w:rPr>
              <w:t>序号</w:t>
            </w:r>
          </w:p>
        </w:tc>
        <w:tc>
          <w:tcPr>
            <w:tcW w:w="734" w:type="dxa"/>
            <w:vMerge w:val="restart"/>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sz w:val="20"/>
                <w:szCs w:val="20"/>
              </w:rPr>
            </w:pPr>
            <w:r>
              <w:rPr>
                <w:rFonts w:ascii="方正黑体_GBK" w:eastAsia="方正黑体_GBK" w:hAnsi="Calibri" w:hint="eastAsia"/>
                <w:sz w:val="20"/>
                <w:szCs w:val="20"/>
              </w:rPr>
              <w:t>区属</w:t>
            </w:r>
          </w:p>
        </w:tc>
        <w:tc>
          <w:tcPr>
            <w:tcW w:w="734" w:type="dxa"/>
            <w:vMerge w:val="restart"/>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sz w:val="20"/>
                <w:szCs w:val="20"/>
              </w:rPr>
            </w:pPr>
            <w:r>
              <w:rPr>
                <w:rFonts w:ascii="方正黑体_GBK" w:eastAsia="方正黑体_GBK" w:hAnsi="Calibri" w:hint="eastAsia"/>
                <w:sz w:val="20"/>
                <w:szCs w:val="20"/>
              </w:rPr>
              <w:t>街道</w:t>
            </w:r>
          </w:p>
        </w:tc>
        <w:tc>
          <w:tcPr>
            <w:tcW w:w="1225" w:type="dxa"/>
            <w:vMerge w:val="restart"/>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sz w:val="20"/>
                <w:szCs w:val="20"/>
              </w:rPr>
            </w:pPr>
            <w:r>
              <w:rPr>
                <w:rFonts w:ascii="方正黑体_GBK" w:eastAsia="方正黑体_GBK" w:hAnsi="Calibri" w:hint="eastAsia"/>
                <w:sz w:val="20"/>
                <w:szCs w:val="20"/>
              </w:rPr>
              <w:t>小区名称</w:t>
            </w:r>
          </w:p>
        </w:tc>
        <w:tc>
          <w:tcPr>
            <w:tcW w:w="1081" w:type="dxa"/>
            <w:vMerge w:val="restart"/>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sz w:val="20"/>
                <w:szCs w:val="20"/>
              </w:rPr>
            </w:pPr>
            <w:r>
              <w:rPr>
                <w:rFonts w:ascii="方正黑体_GBK" w:eastAsia="方正黑体_GBK" w:hAnsi="Calibri" w:hint="eastAsia"/>
                <w:sz w:val="20"/>
                <w:szCs w:val="20"/>
              </w:rPr>
              <w:t>户数（户）</w:t>
            </w:r>
          </w:p>
        </w:tc>
        <w:tc>
          <w:tcPr>
            <w:tcW w:w="1454" w:type="dxa"/>
            <w:vMerge w:val="restart"/>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sz w:val="20"/>
                <w:szCs w:val="20"/>
              </w:rPr>
            </w:pPr>
            <w:r>
              <w:rPr>
                <w:rFonts w:ascii="方正黑体_GBK" w:eastAsia="方正黑体_GBK" w:hAnsi="Calibri" w:hint="eastAsia"/>
                <w:sz w:val="20"/>
                <w:szCs w:val="20"/>
              </w:rPr>
              <w:t>电动车数量（辆）</w:t>
            </w:r>
          </w:p>
        </w:tc>
        <w:tc>
          <w:tcPr>
            <w:tcW w:w="2656" w:type="dxa"/>
            <w:gridSpan w:val="3"/>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sz w:val="20"/>
                <w:szCs w:val="20"/>
              </w:rPr>
            </w:pPr>
            <w:r>
              <w:rPr>
                <w:rFonts w:ascii="方正黑体_GBK" w:eastAsia="方正黑体_GBK" w:hAnsi="Calibri" w:hint="eastAsia"/>
                <w:sz w:val="20"/>
                <w:szCs w:val="20"/>
              </w:rPr>
              <w:t>已有充电桩</w:t>
            </w:r>
          </w:p>
        </w:tc>
        <w:tc>
          <w:tcPr>
            <w:tcW w:w="2242" w:type="dxa"/>
            <w:vMerge w:val="restart"/>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sz w:val="20"/>
                <w:szCs w:val="20"/>
              </w:rPr>
            </w:pPr>
            <w:r>
              <w:rPr>
                <w:rFonts w:ascii="方正黑体_GBK" w:eastAsia="方正黑体_GBK" w:hAnsi="Calibri" w:hint="eastAsia"/>
                <w:sz w:val="20"/>
                <w:szCs w:val="20"/>
              </w:rPr>
              <w:t>是否有需求缺口</w:t>
            </w:r>
          </w:p>
        </w:tc>
        <w:tc>
          <w:tcPr>
            <w:tcW w:w="1066" w:type="dxa"/>
            <w:vMerge w:val="restart"/>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sz w:val="20"/>
                <w:szCs w:val="20"/>
              </w:rPr>
            </w:pPr>
            <w:r>
              <w:rPr>
                <w:rFonts w:ascii="方正黑体_GBK" w:eastAsia="方正黑体_GBK" w:hAnsi="Calibri" w:hint="eastAsia"/>
                <w:sz w:val="20"/>
                <w:szCs w:val="20"/>
              </w:rPr>
              <w:t>缺口数量（</w:t>
            </w:r>
            <w:proofErr w:type="gramStart"/>
            <w:r>
              <w:rPr>
                <w:rFonts w:ascii="方正黑体_GBK" w:eastAsia="方正黑体_GBK" w:hAnsi="Calibri" w:hint="eastAsia"/>
                <w:sz w:val="20"/>
                <w:szCs w:val="20"/>
              </w:rPr>
              <w:t>个</w:t>
            </w:r>
            <w:proofErr w:type="gramEnd"/>
            <w:r>
              <w:rPr>
                <w:rFonts w:ascii="方正黑体_GBK" w:eastAsia="方正黑体_GBK" w:hAnsi="Calibri" w:hint="eastAsia"/>
                <w:sz w:val="20"/>
                <w:szCs w:val="20"/>
              </w:rPr>
              <w:t>）</w:t>
            </w:r>
          </w:p>
        </w:tc>
        <w:tc>
          <w:tcPr>
            <w:tcW w:w="1117" w:type="dxa"/>
            <w:vMerge w:val="restart"/>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sz w:val="20"/>
                <w:szCs w:val="20"/>
              </w:rPr>
            </w:pPr>
            <w:r>
              <w:rPr>
                <w:rFonts w:ascii="方正黑体_GBK" w:eastAsia="方正黑体_GBK" w:hAnsi="Calibri" w:hint="eastAsia"/>
                <w:sz w:val="20"/>
                <w:szCs w:val="20"/>
              </w:rPr>
              <w:t>备注</w:t>
            </w:r>
          </w:p>
        </w:tc>
      </w:tr>
      <w:tr w:rsidR="00000000">
        <w:trPr>
          <w:trHeight w:val="870"/>
        </w:trPr>
        <w:tc>
          <w:tcPr>
            <w:tcW w:w="575" w:type="dxa"/>
            <w:vMerge/>
            <w:tcBorders>
              <w:top w:val="single" w:sz="6" w:space="0" w:color="000000"/>
              <w:left w:val="single" w:sz="6" w:space="0" w:color="000000"/>
              <w:bottom w:val="single" w:sz="6" w:space="0" w:color="000000"/>
              <w:right w:val="single" w:sz="6" w:space="0" w:color="000000"/>
            </w:tcBorders>
            <w:vAlign w:val="center"/>
          </w:tcPr>
          <w:p w:rsidR="00000000" w:rsidRDefault="00725187">
            <w:pPr>
              <w:widowControl/>
              <w:jc w:val="left"/>
              <w:rPr>
                <w:rFonts w:ascii="方正黑体_GBK" w:eastAsia="方正黑体_GBK" w:hAnsi="Calibri"/>
                <w:sz w:val="20"/>
                <w:szCs w:val="20"/>
              </w:rPr>
            </w:pPr>
          </w:p>
        </w:tc>
        <w:tc>
          <w:tcPr>
            <w:tcW w:w="734" w:type="dxa"/>
            <w:vMerge/>
            <w:tcBorders>
              <w:top w:val="single" w:sz="6" w:space="0" w:color="000000"/>
              <w:left w:val="nil"/>
              <w:bottom w:val="single" w:sz="6" w:space="0" w:color="000000"/>
              <w:right w:val="single" w:sz="6" w:space="0" w:color="000000"/>
            </w:tcBorders>
            <w:vAlign w:val="center"/>
          </w:tcPr>
          <w:p w:rsidR="00000000" w:rsidRDefault="00725187">
            <w:pPr>
              <w:widowControl/>
              <w:jc w:val="left"/>
              <w:rPr>
                <w:rFonts w:ascii="方正黑体_GBK" w:eastAsia="方正黑体_GBK" w:hAnsi="Calibri"/>
                <w:sz w:val="20"/>
                <w:szCs w:val="20"/>
              </w:rPr>
            </w:pPr>
          </w:p>
        </w:tc>
        <w:tc>
          <w:tcPr>
            <w:tcW w:w="734" w:type="dxa"/>
            <w:vMerge/>
            <w:tcBorders>
              <w:top w:val="single" w:sz="6" w:space="0" w:color="000000"/>
              <w:left w:val="nil"/>
              <w:bottom w:val="single" w:sz="6" w:space="0" w:color="000000"/>
              <w:right w:val="single" w:sz="6" w:space="0" w:color="000000"/>
            </w:tcBorders>
            <w:vAlign w:val="center"/>
          </w:tcPr>
          <w:p w:rsidR="00000000" w:rsidRDefault="00725187">
            <w:pPr>
              <w:widowControl/>
              <w:jc w:val="left"/>
              <w:rPr>
                <w:rFonts w:ascii="方正黑体_GBK" w:eastAsia="方正黑体_GBK" w:hAnsi="Calibri"/>
                <w:sz w:val="20"/>
                <w:szCs w:val="20"/>
              </w:rPr>
            </w:pPr>
          </w:p>
        </w:tc>
        <w:tc>
          <w:tcPr>
            <w:tcW w:w="1225" w:type="dxa"/>
            <w:vMerge/>
            <w:tcBorders>
              <w:top w:val="single" w:sz="6" w:space="0" w:color="000000"/>
              <w:left w:val="nil"/>
              <w:bottom w:val="single" w:sz="6" w:space="0" w:color="000000"/>
              <w:right w:val="single" w:sz="6" w:space="0" w:color="000000"/>
            </w:tcBorders>
            <w:vAlign w:val="center"/>
          </w:tcPr>
          <w:p w:rsidR="00000000" w:rsidRDefault="00725187">
            <w:pPr>
              <w:widowControl/>
              <w:jc w:val="left"/>
              <w:rPr>
                <w:rFonts w:ascii="方正黑体_GBK" w:eastAsia="方正黑体_GBK" w:hAnsi="Calibri"/>
                <w:sz w:val="20"/>
                <w:szCs w:val="20"/>
              </w:rPr>
            </w:pPr>
          </w:p>
        </w:tc>
        <w:tc>
          <w:tcPr>
            <w:tcW w:w="1081" w:type="dxa"/>
            <w:vMerge/>
            <w:tcBorders>
              <w:top w:val="single" w:sz="6" w:space="0" w:color="000000"/>
              <w:left w:val="nil"/>
              <w:bottom w:val="single" w:sz="6" w:space="0" w:color="000000"/>
              <w:right w:val="single" w:sz="6" w:space="0" w:color="000000"/>
            </w:tcBorders>
            <w:vAlign w:val="center"/>
          </w:tcPr>
          <w:p w:rsidR="00000000" w:rsidRDefault="00725187">
            <w:pPr>
              <w:widowControl/>
              <w:jc w:val="left"/>
              <w:rPr>
                <w:rFonts w:ascii="方正黑体_GBK" w:eastAsia="方正黑体_GBK" w:hAnsi="Calibri"/>
                <w:sz w:val="20"/>
                <w:szCs w:val="20"/>
              </w:rPr>
            </w:pPr>
          </w:p>
        </w:tc>
        <w:tc>
          <w:tcPr>
            <w:tcW w:w="1454" w:type="dxa"/>
            <w:vMerge/>
            <w:tcBorders>
              <w:top w:val="single" w:sz="6" w:space="0" w:color="000000"/>
              <w:left w:val="nil"/>
              <w:bottom w:val="single" w:sz="6" w:space="0" w:color="000000"/>
              <w:right w:val="single" w:sz="6" w:space="0" w:color="000000"/>
            </w:tcBorders>
            <w:vAlign w:val="center"/>
          </w:tcPr>
          <w:p w:rsidR="00000000" w:rsidRDefault="00725187">
            <w:pPr>
              <w:widowControl/>
              <w:jc w:val="left"/>
              <w:rPr>
                <w:rFonts w:ascii="方正黑体_GBK" w:eastAsia="方正黑体_GBK" w:hAnsi="Calibri"/>
                <w:sz w:val="20"/>
                <w:szCs w:val="20"/>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sz w:val="20"/>
                <w:szCs w:val="20"/>
              </w:rPr>
            </w:pPr>
            <w:r>
              <w:rPr>
                <w:rFonts w:ascii="方正黑体_GBK" w:eastAsia="方正黑体_GBK" w:hint="eastAsia"/>
                <w:bCs/>
                <w:sz w:val="20"/>
                <w:szCs w:val="20"/>
              </w:rPr>
              <w:t>个数</w:t>
            </w:r>
          </w:p>
        </w:tc>
        <w:tc>
          <w:tcPr>
            <w:tcW w:w="8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sz w:val="20"/>
                <w:szCs w:val="20"/>
              </w:rPr>
            </w:pPr>
            <w:r>
              <w:rPr>
                <w:rFonts w:ascii="方正黑体_GBK" w:eastAsia="方正黑体_GBK" w:hint="eastAsia"/>
                <w:bCs/>
                <w:sz w:val="20"/>
                <w:szCs w:val="20"/>
              </w:rPr>
              <w:t>是否单独接电表</w:t>
            </w:r>
          </w:p>
        </w:tc>
        <w:tc>
          <w:tcPr>
            <w:tcW w:w="104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sz w:val="20"/>
                <w:szCs w:val="20"/>
              </w:rPr>
            </w:pPr>
            <w:r>
              <w:rPr>
                <w:rFonts w:ascii="方正黑体_GBK" w:eastAsia="方正黑体_GBK" w:hint="eastAsia"/>
                <w:bCs/>
                <w:sz w:val="20"/>
                <w:szCs w:val="20"/>
              </w:rPr>
              <w:t>需改造充电桩（</w:t>
            </w:r>
            <w:proofErr w:type="gramStart"/>
            <w:r>
              <w:rPr>
                <w:rFonts w:ascii="方正黑体_GBK" w:eastAsia="方正黑体_GBK" w:hint="eastAsia"/>
                <w:bCs/>
                <w:sz w:val="20"/>
                <w:szCs w:val="20"/>
              </w:rPr>
              <w:t>个</w:t>
            </w:r>
            <w:proofErr w:type="gramEnd"/>
            <w:r>
              <w:rPr>
                <w:rFonts w:ascii="方正黑体_GBK" w:eastAsia="方正黑体_GBK" w:hint="eastAsia"/>
                <w:bCs/>
                <w:sz w:val="20"/>
                <w:szCs w:val="20"/>
              </w:rPr>
              <w:t>）</w:t>
            </w:r>
          </w:p>
        </w:tc>
        <w:tc>
          <w:tcPr>
            <w:tcW w:w="2242" w:type="dxa"/>
            <w:vMerge/>
            <w:tcBorders>
              <w:top w:val="single" w:sz="6" w:space="0" w:color="000000"/>
              <w:left w:val="nil"/>
              <w:bottom w:val="single" w:sz="6" w:space="0" w:color="000000"/>
              <w:right w:val="single" w:sz="6" w:space="0" w:color="000000"/>
            </w:tcBorders>
            <w:vAlign w:val="center"/>
          </w:tcPr>
          <w:p w:rsidR="00000000" w:rsidRDefault="00725187">
            <w:pPr>
              <w:widowControl/>
              <w:jc w:val="left"/>
              <w:rPr>
                <w:rFonts w:ascii="方正黑体_GBK" w:eastAsia="方正黑体_GBK" w:hAnsi="Calibri"/>
                <w:sz w:val="20"/>
                <w:szCs w:val="20"/>
              </w:rPr>
            </w:pPr>
          </w:p>
        </w:tc>
        <w:tc>
          <w:tcPr>
            <w:tcW w:w="1066" w:type="dxa"/>
            <w:vMerge/>
            <w:tcBorders>
              <w:top w:val="single" w:sz="6" w:space="0" w:color="000000"/>
              <w:left w:val="nil"/>
              <w:bottom w:val="single" w:sz="6" w:space="0" w:color="000000"/>
              <w:right w:val="single" w:sz="6" w:space="0" w:color="000000"/>
            </w:tcBorders>
            <w:vAlign w:val="center"/>
          </w:tcPr>
          <w:p w:rsidR="00000000" w:rsidRDefault="00725187">
            <w:pPr>
              <w:widowControl/>
              <w:jc w:val="left"/>
              <w:rPr>
                <w:rFonts w:ascii="方正黑体_GBK" w:eastAsia="方正黑体_GBK" w:hAnsi="Calibri"/>
                <w:sz w:val="20"/>
                <w:szCs w:val="20"/>
              </w:rPr>
            </w:pPr>
          </w:p>
        </w:tc>
        <w:tc>
          <w:tcPr>
            <w:tcW w:w="1117" w:type="dxa"/>
            <w:vMerge/>
            <w:tcBorders>
              <w:top w:val="single" w:sz="6" w:space="0" w:color="000000"/>
              <w:left w:val="nil"/>
              <w:bottom w:val="single" w:sz="6" w:space="0" w:color="000000"/>
              <w:right w:val="single" w:sz="6" w:space="0" w:color="000000"/>
            </w:tcBorders>
            <w:vAlign w:val="center"/>
          </w:tcPr>
          <w:p w:rsidR="00000000" w:rsidRDefault="00725187">
            <w:pPr>
              <w:widowControl/>
              <w:jc w:val="left"/>
              <w:rPr>
                <w:rFonts w:ascii="方正黑体_GBK" w:eastAsia="方正黑体_GBK" w:hAnsi="Calibri"/>
                <w:sz w:val="20"/>
                <w:szCs w:val="20"/>
              </w:rPr>
            </w:pPr>
          </w:p>
        </w:tc>
      </w:tr>
      <w:tr w:rsidR="00000000">
        <w:trPr>
          <w:trHeight w:val="600"/>
        </w:trPr>
        <w:tc>
          <w:tcPr>
            <w:tcW w:w="575"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225"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0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45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8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04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224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066"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117"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方正仿宋_GBK"/>
                <w:sz w:val="20"/>
                <w:szCs w:val="20"/>
              </w:rPr>
            </w:pPr>
          </w:p>
        </w:tc>
      </w:tr>
      <w:tr w:rsidR="00000000">
        <w:trPr>
          <w:trHeight w:val="600"/>
        </w:trPr>
        <w:tc>
          <w:tcPr>
            <w:tcW w:w="575"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225"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0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45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8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04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224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066"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宋体"/>
                <w:sz w:val="20"/>
                <w:szCs w:val="20"/>
              </w:rPr>
            </w:pPr>
          </w:p>
        </w:tc>
        <w:tc>
          <w:tcPr>
            <w:tcW w:w="1117"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Times New Roman" w:eastAsia="方正仿宋_GBK"/>
                <w:sz w:val="20"/>
                <w:szCs w:val="20"/>
              </w:rPr>
            </w:pPr>
          </w:p>
        </w:tc>
      </w:tr>
      <w:tr w:rsidR="00000000">
        <w:trPr>
          <w:trHeight w:val="600"/>
        </w:trPr>
        <w:tc>
          <w:tcPr>
            <w:tcW w:w="575"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225"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5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8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4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224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66"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17"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600"/>
        </w:trPr>
        <w:tc>
          <w:tcPr>
            <w:tcW w:w="575"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225"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5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8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4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224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66"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17"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600"/>
        </w:trPr>
        <w:tc>
          <w:tcPr>
            <w:tcW w:w="575"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225"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5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8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4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224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66"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17"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600"/>
        </w:trPr>
        <w:tc>
          <w:tcPr>
            <w:tcW w:w="575"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225"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5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8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4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224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66"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17"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600"/>
        </w:trPr>
        <w:tc>
          <w:tcPr>
            <w:tcW w:w="575"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225"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5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8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4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224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66"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17"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600"/>
        </w:trPr>
        <w:tc>
          <w:tcPr>
            <w:tcW w:w="575"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225"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5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7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88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41"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224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66"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17"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bl>
    <w:p w:rsidR="00000000" w:rsidRDefault="00725187">
      <w:pPr>
        <w:snapToGrid w:val="0"/>
        <w:spacing w:line="600" w:lineRule="exact"/>
        <w:rPr>
          <w:rFonts w:ascii="Times New Roman" w:eastAsia="方正黑体_GBK"/>
        </w:rPr>
      </w:pPr>
      <w:r>
        <w:rPr>
          <w:rFonts w:ascii="方正黑体_GBK" w:eastAsia="方正黑体_GBK" w:hint="eastAsia"/>
        </w:rPr>
        <w:lastRenderedPageBreak/>
        <w:t>附件</w:t>
      </w:r>
      <w:r>
        <w:rPr>
          <w:rFonts w:ascii="Times New Roman" w:eastAsia="方正黑体_GBK" w:hint="eastAsia"/>
        </w:rPr>
        <w:t>3</w:t>
      </w:r>
    </w:p>
    <w:tbl>
      <w:tblPr>
        <w:tblW w:w="12984" w:type="dxa"/>
        <w:tblInd w:w="0" w:type="dxa"/>
        <w:tblLayout w:type="fixed"/>
        <w:tblLook w:val="0000"/>
      </w:tblPr>
      <w:tblGrid>
        <w:gridCol w:w="567"/>
        <w:gridCol w:w="1253"/>
        <w:gridCol w:w="1489"/>
        <w:gridCol w:w="980"/>
        <w:gridCol w:w="980"/>
        <w:gridCol w:w="1133"/>
        <w:gridCol w:w="980"/>
        <w:gridCol w:w="980"/>
        <w:gridCol w:w="980"/>
        <w:gridCol w:w="980"/>
        <w:gridCol w:w="1612"/>
        <w:gridCol w:w="1050"/>
      </w:tblGrid>
      <w:tr w:rsidR="00000000">
        <w:trPr>
          <w:trHeight w:val="1410"/>
        </w:trPr>
        <w:tc>
          <w:tcPr>
            <w:tcW w:w="12984" w:type="dxa"/>
            <w:gridSpan w:val="12"/>
            <w:tcBorders>
              <w:top w:val="nil"/>
              <w:left w:val="nil"/>
              <w:bottom w:val="nil"/>
              <w:right w:val="nil"/>
            </w:tcBorders>
            <w:noWrap/>
            <w:vAlign w:val="center"/>
          </w:tcPr>
          <w:p w:rsidR="00000000" w:rsidRDefault="00725187">
            <w:pPr>
              <w:snapToGrid w:val="0"/>
              <w:spacing w:line="500" w:lineRule="exact"/>
              <w:jc w:val="center"/>
              <w:rPr>
                <w:rFonts w:ascii="Times New Roman" w:eastAsia="方正小标宋_GBK" w:cs="黑体"/>
                <w:sz w:val="44"/>
                <w:szCs w:val="44"/>
              </w:rPr>
            </w:pPr>
            <w:r>
              <w:rPr>
                <w:rFonts w:ascii="Times New Roman" w:eastAsia="方正小标宋_GBK" w:cs="黑体" w:hint="eastAsia"/>
                <w:sz w:val="44"/>
                <w:szCs w:val="44"/>
              </w:rPr>
              <w:t>高层</w:t>
            </w:r>
            <w:proofErr w:type="gramStart"/>
            <w:r>
              <w:rPr>
                <w:rFonts w:ascii="Times New Roman" w:eastAsia="方正小标宋_GBK" w:cs="黑体" w:hint="eastAsia"/>
                <w:sz w:val="44"/>
                <w:szCs w:val="44"/>
              </w:rPr>
              <w:t>住宅消防</w:t>
            </w:r>
            <w:proofErr w:type="gramEnd"/>
            <w:r>
              <w:rPr>
                <w:rFonts w:ascii="Times New Roman" w:eastAsia="方正小标宋_GBK" w:cs="黑体" w:hint="eastAsia"/>
                <w:sz w:val="44"/>
                <w:szCs w:val="44"/>
              </w:rPr>
              <w:t>安全专项排查、整治登记表</w:t>
            </w:r>
          </w:p>
        </w:tc>
      </w:tr>
      <w:tr w:rsidR="00000000">
        <w:trPr>
          <w:trHeight w:val="660"/>
        </w:trPr>
        <w:tc>
          <w:tcPr>
            <w:tcW w:w="567"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序号</w:t>
            </w:r>
          </w:p>
        </w:tc>
        <w:tc>
          <w:tcPr>
            <w:tcW w:w="125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地区</w:t>
            </w:r>
          </w:p>
        </w:tc>
        <w:tc>
          <w:tcPr>
            <w:tcW w:w="1489"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小区名称</w:t>
            </w: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单元号</w:t>
            </w:r>
          </w:p>
        </w:tc>
        <w:tc>
          <w:tcPr>
            <w:tcW w:w="980" w:type="dxa"/>
            <w:tcBorders>
              <w:top w:val="single" w:sz="6" w:space="0" w:color="000000"/>
              <w:left w:val="nil"/>
              <w:bottom w:val="nil"/>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建筑高度（米）</w:t>
            </w:r>
          </w:p>
        </w:tc>
        <w:tc>
          <w:tcPr>
            <w:tcW w:w="11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管理单位名称</w:t>
            </w: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负责人</w:t>
            </w: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联系方式</w:t>
            </w: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排查时间</w:t>
            </w: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排查人员姓名</w:t>
            </w:r>
          </w:p>
        </w:tc>
        <w:tc>
          <w:tcPr>
            <w:tcW w:w="161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存在的问题</w:t>
            </w:r>
          </w:p>
        </w:tc>
        <w:tc>
          <w:tcPr>
            <w:tcW w:w="105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40" w:lineRule="exact"/>
              <w:jc w:val="center"/>
              <w:rPr>
                <w:rFonts w:ascii="Times New Roman" w:eastAsia="方正仿宋_GBK"/>
                <w:sz w:val="21"/>
                <w:szCs w:val="21"/>
              </w:rPr>
            </w:pPr>
            <w:r>
              <w:rPr>
                <w:rFonts w:ascii="Times New Roman" w:eastAsia="方正黑体_GBK" w:hint="eastAsia"/>
                <w:sz w:val="18"/>
                <w:szCs w:val="18"/>
              </w:rPr>
              <w:t>整改进度</w:t>
            </w:r>
          </w:p>
        </w:tc>
      </w:tr>
      <w:tr w:rsidR="00000000">
        <w:trPr>
          <w:trHeight w:val="435"/>
        </w:trPr>
        <w:tc>
          <w:tcPr>
            <w:tcW w:w="567"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jc w:val="center"/>
              <w:rPr>
                <w:rFonts w:ascii="Times New Roman" w:eastAsia="宋体"/>
                <w:sz w:val="21"/>
                <w:szCs w:val="21"/>
              </w:rPr>
            </w:pPr>
            <w:r>
              <w:rPr>
                <w:rFonts w:ascii="Times New Roman" w:hint="eastAsia"/>
                <w:sz w:val="22"/>
                <w:szCs w:val="22"/>
              </w:rPr>
              <w:t>1</w:t>
            </w:r>
          </w:p>
        </w:tc>
        <w:tc>
          <w:tcPr>
            <w:tcW w:w="125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89"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61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5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435"/>
        </w:trPr>
        <w:tc>
          <w:tcPr>
            <w:tcW w:w="567"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jc w:val="center"/>
              <w:rPr>
                <w:rFonts w:ascii="Times New Roman" w:eastAsia="宋体"/>
                <w:sz w:val="21"/>
                <w:szCs w:val="21"/>
              </w:rPr>
            </w:pPr>
            <w:r>
              <w:rPr>
                <w:rFonts w:ascii="Times New Roman" w:hint="eastAsia"/>
                <w:sz w:val="22"/>
                <w:szCs w:val="22"/>
              </w:rPr>
              <w:t>2</w:t>
            </w:r>
          </w:p>
        </w:tc>
        <w:tc>
          <w:tcPr>
            <w:tcW w:w="125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89"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61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5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435"/>
        </w:trPr>
        <w:tc>
          <w:tcPr>
            <w:tcW w:w="567"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jc w:val="center"/>
              <w:rPr>
                <w:rFonts w:ascii="Times New Roman" w:eastAsia="宋体"/>
                <w:sz w:val="21"/>
                <w:szCs w:val="21"/>
              </w:rPr>
            </w:pPr>
            <w:r>
              <w:rPr>
                <w:rFonts w:ascii="Times New Roman" w:hint="eastAsia"/>
                <w:sz w:val="22"/>
                <w:szCs w:val="22"/>
              </w:rPr>
              <w:t>3</w:t>
            </w:r>
          </w:p>
        </w:tc>
        <w:tc>
          <w:tcPr>
            <w:tcW w:w="125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89"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61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5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435"/>
        </w:trPr>
        <w:tc>
          <w:tcPr>
            <w:tcW w:w="567"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jc w:val="center"/>
              <w:rPr>
                <w:rFonts w:ascii="Times New Roman" w:eastAsia="宋体"/>
                <w:sz w:val="21"/>
                <w:szCs w:val="21"/>
              </w:rPr>
            </w:pPr>
            <w:r>
              <w:rPr>
                <w:rFonts w:ascii="Times New Roman" w:hint="eastAsia"/>
                <w:sz w:val="22"/>
                <w:szCs w:val="22"/>
              </w:rPr>
              <w:t>4</w:t>
            </w:r>
          </w:p>
        </w:tc>
        <w:tc>
          <w:tcPr>
            <w:tcW w:w="125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89"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61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5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435"/>
        </w:trPr>
        <w:tc>
          <w:tcPr>
            <w:tcW w:w="567"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jc w:val="center"/>
              <w:rPr>
                <w:rFonts w:ascii="Times New Roman" w:eastAsia="宋体"/>
                <w:sz w:val="21"/>
                <w:szCs w:val="21"/>
              </w:rPr>
            </w:pPr>
            <w:r>
              <w:rPr>
                <w:rFonts w:ascii="Times New Roman" w:hint="eastAsia"/>
                <w:sz w:val="22"/>
                <w:szCs w:val="22"/>
              </w:rPr>
              <w:t>5</w:t>
            </w:r>
          </w:p>
        </w:tc>
        <w:tc>
          <w:tcPr>
            <w:tcW w:w="125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89"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61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5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435"/>
        </w:trPr>
        <w:tc>
          <w:tcPr>
            <w:tcW w:w="567"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jc w:val="center"/>
              <w:rPr>
                <w:rFonts w:ascii="Times New Roman" w:eastAsia="宋体"/>
                <w:sz w:val="21"/>
                <w:szCs w:val="21"/>
              </w:rPr>
            </w:pPr>
            <w:r>
              <w:rPr>
                <w:rFonts w:ascii="Times New Roman" w:hint="eastAsia"/>
                <w:sz w:val="22"/>
                <w:szCs w:val="22"/>
              </w:rPr>
              <w:t>6</w:t>
            </w:r>
          </w:p>
        </w:tc>
        <w:tc>
          <w:tcPr>
            <w:tcW w:w="125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89"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61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5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435"/>
        </w:trPr>
        <w:tc>
          <w:tcPr>
            <w:tcW w:w="567"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jc w:val="center"/>
              <w:rPr>
                <w:rFonts w:ascii="Times New Roman" w:eastAsia="宋体"/>
                <w:sz w:val="21"/>
                <w:szCs w:val="21"/>
              </w:rPr>
            </w:pPr>
            <w:r>
              <w:rPr>
                <w:rFonts w:ascii="Times New Roman" w:hint="eastAsia"/>
                <w:sz w:val="22"/>
                <w:szCs w:val="22"/>
              </w:rPr>
              <w:t>7</w:t>
            </w:r>
          </w:p>
        </w:tc>
        <w:tc>
          <w:tcPr>
            <w:tcW w:w="125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89"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61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5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435"/>
        </w:trPr>
        <w:tc>
          <w:tcPr>
            <w:tcW w:w="567"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600" w:lineRule="exact"/>
              <w:jc w:val="center"/>
              <w:rPr>
                <w:rFonts w:ascii="Times New Roman" w:eastAsia="宋体"/>
                <w:sz w:val="21"/>
                <w:szCs w:val="21"/>
              </w:rPr>
            </w:pPr>
            <w:r>
              <w:rPr>
                <w:rFonts w:ascii="Times New Roman" w:hint="eastAsia"/>
                <w:sz w:val="22"/>
                <w:szCs w:val="22"/>
              </w:rPr>
              <w:t>8</w:t>
            </w:r>
          </w:p>
        </w:tc>
        <w:tc>
          <w:tcPr>
            <w:tcW w:w="125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489"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1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98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612"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宋体"/>
                <w:sz w:val="21"/>
                <w:szCs w:val="21"/>
              </w:rPr>
            </w:pPr>
          </w:p>
        </w:tc>
        <w:tc>
          <w:tcPr>
            <w:tcW w:w="1050"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600" w:lineRule="exact"/>
              <w:rPr>
                <w:rFonts w:ascii="Times New Roman" w:eastAsia="方正仿宋_GBK"/>
                <w:sz w:val="21"/>
                <w:szCs w:val="21"/>
              </w:rPr>
            </w:pPr>
          </w:p>
        </w:tc>
      </w:tr>
      <w:tr w:rsidR="00000000">
        <w:trPr>
          <w:trHeight w:val="615"/>
        </w:trPr>
        <w:tc>
          <w:tcPr>
            <w:tcW w:w="12984" w:type="dxa"/>
            <w:gridSpan w:val="12"/>
            <w:tcBorders>
              <w:top w:val="nil"/>
              <w:left w:val="nil"/>
              <w:bottom w:val="nil"/>
              <w:right w:val="nil"/>
            </w:tcBorders>
            <w:noWrap/>
            <w:vAlign w:val="center"/>
          </w:tcPr>
          <w:p w:rsidR="00000000" w:rsidRDefault="00725187">
            <w:pPr>
              <w:snapToGrid w:val="0"/>
              <w:spacing w:line="300" w:lineRule="exact"/>
              <w:rPr>
                <w:rFonts w:ascii="方正仿宋_GBK" w:eastAsia="方正仿宋_GBK" w:hAnsi="Calibri" w:hint="eastAsia"/>
                <w:sz w:val="22"/>
                <w:szCs w:val="22"/>
              </w:rPr>
            </w:pPr>
            <w:r>
              <w:rPr>
                <w:rFonts w:ascii="方正仿宋_GBK" w:eastAsia="方正仿宋_GBK" w:hAnsi="Calibri" w:hint="eastAsia"/>
                <w:sz w:val="22"/>
                <w:szCs w:val="22"/>
              </w:rPr>
              <w:t>存在问题聚焦高层住宅小区的消防设施、电缆井、防火分隔等重点部位，违规锁闭、封堵、占用、堵塞安全出口、疏散通道，楼道、楼梯间堆放易燃、可燃物品等突出问题</w:t>
            </w:r>
          </w:p>
        </w:tc>
      </w:tr>
    </w:tbl>
    <w:p w:rsidR="00000000" w:rsidRDefault="00725187">
      <w:pPr>
        <w:snapToGrid w:val="0"/>
        <w:spacing w:line="600" w:lineRule="exact"/>
        <w:rPr>
          <w:rFonts w:ascii="Times New Roman" w:eastAsia="方正小标宋_GBK" w:cs="方正仿宋_GBK"/>
        </w:rPr>
      </w:pPr>
      <w:r>
        <w:rPr>
          <w:rFonts w:ascii="方正黑体_GBK" w:eastAsia="方正黑体_GBK" w:cs="方正仿宋_GBK" w:hint="eastAsia"/>
        </w:rPr>
        <w:lastRenderedPageBreak/>
        <w:t>附</w:t>
      </w:r>
      <w:r>
        <w:rPr>
          <w:rFonts w:ascii="方正黑体_GBK" w:eastAsia="方正黑体_GBK" w:hint="eastAsia"/>
        </w:rPr>
        <w:t>件</w:t>
      </w:r>
      <w:r>
        <w:rPr>
          <w:rFonts w:ascii="Times New Roman" w:eastAsia="方正黑体_GBK" w:cs="方正仿宋_GBK" w:hint="eastAsia"/>
        </w:rPr>
        <w:t>4</w:t>
      </w:r>
    </w:p>
    <w:tbl>
      <w:tblPr>
        <w:tblW w:w="12849" w:type="dxa"/>
        <w:tblInd w:w="0" w:type="dxa"/>
        <w:tblLayout w:type="fixed"/>
        <w:tblLook w:val="0000"/>
      </w:tblPr>
      <w:tblGrid>
        <w:gridCol w:w="2234"/>
        <w:gridCol w:w="2083"/>
        <w:gridCol w:w="2634"/>
        <w:gridCol w:w="1333"/>
        <w:gridCol w:w="1167"/>
        <w:gridCol w:w="3398"/>
      </w:tblGrid>
      <w:tr w:rsidR="00000000">
        <w:trPr>
          <w:trHeight w:val="680"/>
        </w:trPr>
        <w:tc>
          <w:tcPr>
            <w:tcW w:w="12849" w:type="dxa"/>
            <w:gridSpan w:val="6"/>
            <w:tcBorders>
              <w:top w:val="nil"/>
              <w:left w:val="nil"/>
              <w:bottom w:val="nil"/>
              <w:right w:val="nil"/>
            </w:tcBorders>
            <w:noWrap/>
            <w:vAlign w:val="center"/>
          </w:tcPr>
          <w:p w:rsidR="00000000" w:rsidRDefault="00725187">
            <w:pPr>
              <w:snapToGrid w:val="0"/>
              <w:spacing w:line="600" w:lineRule="exact"/>
              <w:jc w:val="center"/>
              <w:rPr>
                <w:rFonts w:ascii="Times New Roman" w:eastAsia="方正小标宋_GBK"/>
                <w:sz w:val="44"/>
                <w:szCs w:val="44"/>
              </w:rPr>
            </w:pPr>
            <w:proofErr w:type="gramStart"/>
            <w:r>
              <w:rPr>
                <w:rFonts w:ascii="Times New Roman" w:eastAsia="方正小标宋_GBK" w:hint="eastAsia"/>
                <w:sz w:val="44"/>
                <w:szCs w:val="44"/>
              </w:rPr>
              <w:t>既有住宅</w:t>
            </w:r>
            <w:proofErr w:type="gramEnd"/>
            <w:r>
              <w:rPr>
                <w:rFonts w:ascii="Times New Roman" w:eastAsia="方正小标宋_GBK" w:hint="eastAsia"/>
                <w:sz w:val="44"/>
                <w:szCs w:val="44"/>
              </w:rPr>
              <w:t>外立面高坠隐患自查表</w:t>
            </w:r>
          </w:p>
        </w:tc>
      </w:tr>
      <w:tr w:rsidR="00000000">
        <w:trPr>
          <w:trHeight w:val="600"/>
        </w:trPr>
        <w:tc>
          <w:tcPr>
            <w:tcW w:w="2234"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20" w:lineRule="exact"/>
              <w:rPr>
                <w:rFonts w:ascii="Times New Roman"/>
                <w:sz w:val="24"/>
                <w:szCs w:val="24"/>
              </w:rPr>
            </w:pPr>
            <w:r>
              <w:rPr>
                <w:rFonts w:ascii="Times New Roman" w:eastAsia="方正仿宋_GBK" w:hint="eastAsia"/>
                <w:sz w:val="24"/>
                <w:szCs w:val="24"/>
              </w:rPr>
              <w:t>项目名称</w:t>
            </w:r>
          </w:p>
        </w:tc>
        <w:tc>
          <w:tcPr>
            <w:tcW w:w="10615" w:type="dxa"/>
            <w:gridSpan w:val="5"/>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1"/>
                <w:szCs w:val="21"/>
              </w:rPr>
            </w:pPr>
          </w:p>
        </w:tc>
      </w:tr>
      <w:tr w:rsidR="00000000">
        <w:trPr>
          <w:trHeight w:val="550"/>
        </w:trPr>
        <w:tc>
          <w:tcPr>
            <w:tcW w:w="2234"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r>
              <w:rPr>
                <w:rFonts w:ascii="Times New Roman" w:eastAsia="方正仿宋_GBK" w:hint="eastAsia"/>
                <w:sz w:val="24"/>
                <w:szCs w:val="24"/>
              </w:rPr>
              <w:t>项目地址</w:t>
            </w:r>
          </w:p>
        </w:tc>
        <w:tc>
          <w:tcPr>
            <w:tcW w:w="10615" w:type="dxa"/>
            <w:gridSpan w:val="5"/>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r>
              <w:rPr>
                <w:rFonts w:ascii="Times New Roman" w:eastAsia="方正仿宋_GBK" w:hint="eastAsia"/>
                <w:sz w:val="24"/>
                <w:szCs w:val="24"/>
              </w:rPr>
              <w:t xml:space="preserve">       </w:t>
            </w:r>
            <w:r>
              <w:rPr>
                <w:rFonts w:ascii="Times New Roman" w:eastAsia="方正仿宋_GBK" w:hint="eastAsia"/>
                <w:sz w:val="24"/>
                <w:szCs w:val="24"/>
              </w:rPr>
              <w:t xml:space="preserve">   </w:t>
            </w:r>
            <w:r>
              <w:rPr>
                <w:rFonts w:ascii="Times New Roman" w:eastAsia="方正仿宋_GBK" w:hint="eastAsia"/>
                <w:sz w:val="24"/>
                <w:szCs w:val="24"/>
              </w:rPr>
              <w:t>区</w:t>
            </w:r>
          </w:p>
        </w:tc>
      </w:tr>
      <w:tr w:rsidR="00000000">
        <w:trPr>
          <w:trHeight w:val="518"/>
        </w:trPr>
        <w:tc>
          <w:tcPr>
            <w:tcW w:w="2234"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20" w:lineRule="exact"/>
              <w:rPr>
                <w:rFonts w:ascii="Times New Roman"/>
                <w:sz w:val="24"/>
                <w:szCs w:val="24"/>
              </w:rPr>
            </w:pPr>
            <w:r>
              <w:rPr>
                <w:rFonts w:ascii="Times New Roman" w:eastAsia="方正仿宋_GBK" w:hint="eastAsia"/>
                <w:sz w:val="24"/>
                <w:szCs w:val="24"/>
              </w:rPr>
              <w:t>物业单位</w:t>
            </w:r>
          </w:p>
        </w:tc>
        <w:tc>
          <w:tcPr>
            <w:tcW w:w="4717" w:type="dxa"/>
            <w:gridSpan w:val="2"/>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p>
        </w:tc>
        <w:tc>
          <w:tcPr>
            <w:tcW w:w="13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sz w:val="24"/>
                <w:szCs w:val="24"/>
              </w:rPr>
            </w:pPr>
            <w:r>
              <w:rPr>
                <w:rFonts w:ascii="Times New Roman" w:eastAsia="方正仿宋_GBK" w:hint="eastAsia"/>
                <w:sz w:val="24"/>
                <w:szCs w:val="24"/>
              </w:rPr>
              <w:t>建设单位</w:t>
            </w:r>
          </w:p>
        </w:tc>
        <w:tc>
          <w:tcPr>
            <w:tcW w:w="4565" w:type="dxa"/>
            <w:gridSpan w:val="2"/>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p>
        </w:tc>
      </w:tr>
      <w:tr w:rsidR="00000000">
        <w:trPr>
          <w:trHeight w:val="499"/>
        </w:trPr>
        <w:tc>
          <w:tcPr>
            <w:tcW w:w="2234"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20" w:lineRule="exact"/>
              <w:rPr>
                <w:rFonts w:ascii="方正仿宋_GBK" w:eastAsia="方正仿宋_GBK" w:hint="eastAsia"/>
                <w:sz w:val="24"/>
                <w:szCs w:val="24"/>
              </w:rPr>
            </w:pPr>
            <w:r>
              <w:rPr>
                <w:rFonts w:ascii="方正仿宋_GBK" w:eastAsia="方正仿宋_GBK" w:hint="eastAsia"/>
                <w:sz w:val="24"/>
                <w:szCs w:val="24"/>
              </w:rPr>
              <w:t>建筑面积（</w:t>
            </w:r>
            <w:r>
              <w:rPr>
                <w:rFonts w:ascii="方正仿宋_GBK" w:eastAsia="方正仿宋_GBK" w:hAnsi="宋体" w:cs="宋体" w:hint="eastAsia"/>
                <w:spacing w:val="-5"/>
                <w:sz w:val="24"/>
                <w:szCs w:val="24"/>
              </w:rPr>
              <w:t>平方米</w:t>
            </w:r>
            <w:r>
              <w:rPr>
                <w:rFonts w:ascii="方正仿宋_GBK" w:eastAsia="方正仿宋_GBK" w:hint="eastAsia"/>
                <w:sz w:val="24"/>
                <w:szCs w:val="24"/>
              </w:rPr>
              <w:t>）</w:t>
            </w:r>
          </w:p>
        </w:tc>
        <w:tc>
          <w:tcPr>
            <w:tcW w:w="208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p>
        </w:tc>
        <w:tc>
          <w:tcPr>
            <w:tcW w:w="263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sz w:val="24"/>
                <w:szCs w:val="24"/>
              </w:rPr>
            </w:pPr>
            <w:r>
              <w:rPr>
                <w:rFonts w:ascii="Times New Roman" w:eastAsia="方正仿宋_GBK" w:hint="eastAsia"/>
                <w:sz w:val="24"/>
                <w:szCs w:val="24"/>
              </w:rPr>
              <w:t>总栋数</w:t>
            </w:r>
          </w:p>
        </w:tc>
        <w:tc>
          <w:tcPr>
            <w:tcW w:w="13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p>
        </w:tc>
        <w:tc>
          <w:tcPr>
            <w:tcW w:w="1167"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sz w:val="24"/>
                <w:szCs w:val="24"/>
              </w:rPr>
            </w:pPr>
            <w:r>
              <w:rPr>
                <w:rFonts w:ascii="Times New Roman" w:eastAsia="方正仿宋_GBK" w:hint="eastAsia"/>
                <w:sz w:val="24"/>
                <w:szCs w:val="24"/>
              </w:rPr>
              <w:t>交付日期</w:t>
            </w:r>
          </w:p>
        </w:tc>
        <w:tc>
          <w:tcPr>
            <w:tcW w:w="3398"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p>
        </w:tc>
      </w:tr>
      <w:tr w:rsidR="00000000">
        <w:trPr>
          <w:trHeight w:val="498"/>
        </w:trPr>
        <w:tc>
          <w:tcPr>
            <w:tcW w:w="2234"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r>
              <w:rPr>
                <w:rFonts w:ascii="Times New Roman" w:eastAsia="方正仿宋_GBK" w:hint="eastAsia"/>
                <w:sz w:val="24"/>
                <w:szCs w:val="24"/>
              </w:rPr>
              <w:t>外墙形式</w:t>
            </w:r>
          </w:p>
        </w:tc>
        <w:tc>
          <w:tcPr>
            <w:tcW w:w="10615" w:type="dxa"/>
            <w:gridSpan w:val="5"/>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r>
              <w:rPr>
                <w:rFonts w:ascii="Times New Roman" w:eastAsia="方正仿宋_GBK" w:hint="eastAsia"/>
                <w:sz w:val="24"/>
                <w:szCs w:val="24"/>
              </w:rPr>
              <w:t>□涂料</w:t>
            </w:r>
            <w:r>
              <w:rPr>
                <w:rFonts w:ascii="Times New Roman" w:eastAsia="方正仿宋_GBK" w:hint="eastAsia"/>
                <w:sz w:val="24"/>
                <w:szCs w:val="24"/>
              </w:rPr>
              <w:t xml:space="preserve">     </w:t>
            </w:r>
            <w:r>
              <w:rPr>
                <w:rFonts w:ascii="Times New Roman" w:eastAsia="方正仿宋_GBK" w:hint="eastAsia"/>
                <w:sz w:val="24"/>
                <w:szCs w:val="24"/>
              </w:rPr>
              <w:t>□面砖</w:t>
            </w:r>
            <w:r>
              <w:rPr>
                <w:rFonts w:ascii="Times New Roman" w:eastAsia="方正仿宋_GBK" w:hint="eastAsia"/>
                <w:sz w:val="24"/>
                <w:szCs w:val="24"/>
              </w:rPr>
              <w:t xml:space="preserve">    </w:t>
            </w:r>
            <w:r>
              <w:rPr>
                <w:rFonts w:ascii="Times New Roman" w:eastAsia="方正仿宋_GBK" w:hint="eastAsia"/>
                <w:sz w:val="24"/>
                <w:szCs w:val="24"/>
              </w:rPr>
              <w:t>□保温装饰一体板</w:t>
            </w:r>
            <w:r>
              <w:rPr>
                <w:rFonts w:ascii="Times New Roman" w:eastAsia="方正仿宋_GBK" w:hint="eastAsia"/>
                <w:sz w:val="24"/>
                <w:szCs w:val="24"/>
              </w:rPr>
              <w:t xml:space="preserve">    </w:t>
            </w:r>
            <w:r>
              <w:rPr>
                <w:rFonts w:ascii="Times New Roman" w:eastAsia="方正仿宋_GBK" w:hint="eastAsia"/>
                <w:sz w:val="24"/>
                <w:szCs w:val="24"/>
              </w:rPr>
              <w:t>□幕墙</w:t>
            </w:r>
          </w:p>
        </w:tc>
      </w:tr>
      <w:tr w:rsidR="00000000">
        <w:trPr>
          <w:trHeight w:val="532"/>
        </w:trPr>
        <w:tc>
          <w:tcPr>
            <w:tcW w:w="2234"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r>
              <w:rPr>
                <w:rFonts w:ascii="Times New Roman" w:eastAsia="方正仿宋_GBK" w:hint="eastAsia"/>
                <w:sz w:val="24"/>
                <w:szCs w:val="24"/>
              </w:rPr>
              <w:t>总体情况</w:t>
            </w:r>
          </w:p>
        </w:tc>
        <w:tc>
          <w:tcPr>
            <w:tcW w:w="10615" w:type="dxa"/>
            <w:gridSpan w:val="5"/>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r>
              <w:rPr>
                <w:rFonts w:ascii="Times New Roman" w:eastAsia="方正仿宋_GBK" w:hint="eastAsia"/>
                <w:sz w:val="24"/>
                <w:szCs w:val="24"/>
              </w:rPr>
              <w:t>□较好</w:t>
            </w:r>
            <w:r>
              <w:rPr>
                <w:rFonts w:ascii="Times New Roman" w:eastAsia="方正仿宋_GBK" w:hint="eastAsia"/>
                <w:sz w:val="24"/>
                <w:szCs w:val="24"/>
              </w:rPr>
              <w:t xml:space="preserve">   </w:t>
            </w:r>
            <w:r>
              <w:rPr>
                <w:rFonts w:ascii="Times New Roman" w:eastAsia="方正仿宋_GBK" w:hint="eastAsia"/>
                <w:sz w:val="24"/>
                <w:szCs w:val="24"/>
              </w:rPr>
              <w:t>□起鼓、开裂、变形</w:t>
            </w:r>
            <w:r>
              <w:rPr>
                <w:rFonts w:ascii="Times New Roman" w:eastAsia="方正仿宋_GBK" w:hint="eastAsia"/>
                <w:sz w:val="24"/>
                <w:szCs w:val="24"/>
              </w:rPr>
              <w:t xml:space="preserve"> </w:t>
            </w:r>
            <w:r>
              <w:rPr>
                <w:rFonts w:ascii="Times New Roman" w:eastAsia="方正仿宋_GBK" w:hint="eastAsia"/>
                <w:sz w:val="24"/>
                <w:szCs w:val="24"/>
              </w:rPr>
              <w:t>□渗漏</w:t>
            </w:r>
            <w:r>
              <w:rPr>
                <w:rFonts w:ascii="Times New Roman" w:eastAsia="方正仿宋_GBK" w:hint="eastAsia"/>
                <w:sz w:val="24"/>
                <w:szCs w:val="24"/>
              </w:rPr>
              <w:t xml:space="preserve">  </w:t>
            </w:r>
            <w:r>
              <w:rPr>
                <w:rFonts w:ascii="Times New Roman" w:eastAsia="方正仿宋_GBK" w:hint="eastAsia"/>
                <w:sz w:val="24"/>
                <w:szCs w:val="24"/>
              </w:rPr>
              <w:t>□脱落或即将脱落</w:t>
            </w:r>
          </w:p>
        </w:tc>
      </w:tr>
      <w:tr w:rsidR="00000000">
        <w:trPr>
          <w:trHeight w:val="515"/>
        </w:trPr>
        <w:tc>
          <w:tcPr>
            <w:tcW w:w="2234"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r>
              <w:rPr>
                <w:rFonts w:ascii="Times New Roman" w:eastAsia="方正仿宋_GBK" w:hint="eastAsia"/>
                <w:sz w:val="24"/>
                <w:szCs w:val="24"/>
              </w:rPr>
              <w:t>外墙观感质量</w:t>
            </w:r>
          </w:p>
        </w:tc>
        <w:tc>
          <w:tcPr>
            <w:tcW w:w="10615" w:type="dxa"/>
            <w:gridSpan w:val="5"/>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r>
              <w:rPr>
                <w:rFonts w:ascii="Times New Roman" w:eastAsia="方正仿宋_GBK" w:hint="eastAsia"/>
                <w:sz w:val="24"/>
                <w:szCs w:val="24"/>
              </w:rPr>
              <w:t>□好</w:t>
            </w:r>
            <w:r>
              <w:rPr>
                <w:rFonts w:ascii="Times New Roman" w:eastAsia="方正仿宋_GBK" w:hint="eastAsia"/>
                <w:sz w:val="24"/>
                <w:szCs w:val="24"/>
              </w:rPr>
              <w:t xml:space="preserve">   </w:t>
            </w:r>
            <w:r>
              <w:rPr>
                <w:rFonts w:ascii="Times New Roman" w:eastAsia="方正仿宋_GBK" w:hint="eastAsia"/>
                <w:sz w:val="24"/>
                <w:szCs w:val="24"/>
              </w:rPr>
              <w:t>□一般</w:t>
            </w:r>
            <w:r>
              <w:rPr>
                <w:rFonts w:ascii="Times New Roman" w:eastAsia="方正仿宋_GBK" w:hint="eastAsia"/>
                <w:sz w:val="24"/>
                <w:szCs w:val="24"/>
              </w:rPr>
              <w:t xml:space="preserve">   </w:t>
            </w:r>
            <w:r>
              <w:rPr>
                <w:rFonts w:ascii="Times New Roman" w:eastAsia="方正仿宋_GBK" w:hint="eastAsia"/>
                <w:sz w:val="24"/>
                <w:szCs w:val="24"/>
              </w:rPr>
              <w:t>□差</w:t>
            </w:r>
          </w:p>
        </w:tc>
      </w:tr>
      <w:tr w:rsidR="00000000">
        <w:trPr>
          <w:trHeight w:val="528"/>
        </w:trPr>
        <w:tc>
          <w:tcPr>
            <w:tcW w:w="2234" w:type="dxa"/>
            <w:vMerge w:val="restart"/>
            <w:tcBorders>
              <w:top w:val="nil"/>
              <w:left w:val="single" w:sz="6" w:space="0" w:color="000000"/>
              <w:bottom w:val="nil"/>
              <w:right w:val="single" w:sz="6" w:space="0" w:color="000000"/>
            </w:tcBorders>
            <w:noWrap/>
            <w:vAlign w:val="center"/>
          </w:tcPr>
          <w:p w:rsidR="00000000" w:rsidRDefault="00725187">
            <w:pPr>
              <w:snapToGrid w:val="0"/>
              <w:spacing w:line="320" w:lineRule="exact"/>
              <w:rPr>
                <w:rFonts w:ascii="Times New Roman" w:eastAsia="方正仿宋_GBK"/>
                <w:sz w:val="24"/>
                <w:szCs w:val="24"/>
              </w:rPr>
            </w:pPr>
            <w:r>
              <w:rPr>
                <w:rFonts w:ascii="Times New Roman" w:eastAsia="方正仿宋_GBK" w:hint="eastAsia"/>
                <w:sz w:val="24"/>
                <w:szCs w:val="24"/>
              </w:rPr>
              <w:t>外立面质量安全隐患情况</w:t>
            </w:r>
          </w:p>
        </w:tc>
        <w:tc>
          <w:tcPr>
            <w:tcW w:w="7217" w:type="dxa"/>
            <w:gridSpan w:val="4"/>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sz w:val="21"/>
                <w:szCs w:val="21"/>
              </w:rPr>
            </w:pPr>
            <w:r>
              <w:rPr>
                <w:rFonts w:ascii="Times New Roman" w:eastAsia="方正仿宋_GBK" w:hint="eastAsia"/>
                <w:sz w:val="21"/>
                <w:szCs w:val="21"/>
              </w:rPr>
              <w:t>外墙保温层和瓷砖存在开裂、空鼓、剥落等坠落安全隐患单元号</w:t>
            </w:r>
          </w:p>
        </w:tc>
        <w:tc>
          <w:tcPr>
            <w:tcW w:w="3398"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1"/>
                <w:szCs w:val="21"/>
              </w:rPr>
            </w:pPr>
          </w:p>
        </w:tc>
      </w:tr>
      <w:tr w:rsidR="00000000">
        <w:trPr>
          <w:trHeight w:val="511"/>
        </w:trPr>
        <w:tc>
          <w:tcPr>
            <w:tcW w:w="2234" w:type="dxa"/>
            <w:vMerge/>
            <w:tcBorders>
              <w:top w:val="nil"/>
              <w:left w:val="single" w:sz="6" w:space="0" w:color="000000"/>
              <w:bottom w:val="nil"/>
              <w:right w:val="single" w:sz="6" w:space="0" w:color="000000"/>
            </w:tcBorders>
            <w:vAlign w:val="center"/>
          </w:tcPr>
          <w:p w:rsidR="00000000" w:rsidRDefault="00725187">
            <w:pPr>
              <w:widowControl/>
              <w:spacing w:line="320" w:lineRule="exact"/>
              <w:jc w:val="left"/>
              <w:rPr>
                <w:rFonts w:ascii="Times New Roman" w:eastAsia="方正仿宋_GBK"/>
                <w:sz w:val="21"/>
                <w:szCs w:val="21"/>
              </w:rPr>
            </w:pPr>
          </w:p>
        </w:tc>
        <w:tc>
          <w:tcPr>
            <w:tcW w:w="7217" w:type="dxa"/>
            <w:gridSpan w:val="4"/>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sz w:val="21"/>
                <w:szCs w:val="21"/>
              </w:rPr>
            </w:pPr>
            <w:r>
              <w:rPr>
                <w:rFonts w:ascii="Times New Roman" w:eastAsia="方正仿宋_GBK" w:hint="eastAsia"/>
                <w:sz w:val="21"/>
                <w:szCs w:val="21"/>
              </w:rPr>
              <w:t>各类干挂石材悬挂物有松动、明显变形、老化现象单元号</w:t>
            </w:r>
          </w:p>
        </w:tc>
        <w:tc>
          <w:tcPr>
            <w:tcW w:w="3398"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1"/>
                <w:szCs w:val="21"/>
              </w:rPr>
            </w:pPr>
          </w:p>
        </w:tc>
      </w:tr>
      <w:tr w:rsidR="00000000">
        <w:trPr>
          <w:trHeight w:val="528"/>
        </w:trPr>
        <w:tc>
          <w:tcPr>
            <w:tcW w:w="2234" w:type="dxa"/>
            <w:vMerge/>
            <w:tcBorders>
              <w:top w:val="nil"/>
              <w:left w:val="single" w:sz="6" w:space="0" w:color="000000"/>
              <w:bottom w:val="nil"/>
              <w:right w:val="single" w:sz="6" w:space="0" w:color="000000"/>
            </w:tcBorders>
            <w:vAlign w:val="center"/>
          </w:tcPr>
          <w:p w:rsidR="00000000" w:rsidRDefault="00725187">
            <w:pPr>
              <w:widowControl/>
              <w:spacing w:line="320" w:lineRule="exact"/>
              <w:jc w:val="left"/>
              <w:rPr>
                <w:rFonts w:ascii="Times New Roman" w:eastAsia="方正仿宋_GBK"/>
                <w:sz w:val="21"/>
                <w:szCs w:val="21"/>
              </w:rPr>
            </w:pPr>
          </w:p>
        </w:tc>
        <w:tc>
          <w:tcPr>
            <w:tcW w:w="7217" w:type="dxa"/>
            <w:gridSpan w:val="4"/>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sz w:val="21"/>
                <w:szCs w:val="21"/>
              </w:rPr>
            </w:pPr>
            <w:r>
              <w:rPr>
                <w:rFonts w:ascii="Times New Roman" w:eastAsia="方正仿宋_GBK" w:hint="eastAsia"/>
                <w:sz w:val="21"/>
                <w:szCs w:val="21"/>
              </w:rPr>
              <w:t>屋面装饰</w:t>
            </w:r>
            <w:proofErr w:type="gramStart"/>
            <w:r>
              <w:rPr>
                <w:rFonts w:ascii="Times New Roman" w:eastAsia="方正仿宋_GBK" w:hint="eastAsia"/>
                <w:sz w:val="21"/>
                <w:szCs w:val="21"/>
              </w:rPr>
              <w:t>架存在</w:t>
            </w:r>
            <w:proofErr w:type="gramEnd"/>
            <w:r>
              <w:rPr>
                <w:rFonts w:ascii="Times New Roman" w:eastAsia="方正仿宋_GBK" w:hint="eastAsia"/>
                <w:sz w:val="21"/>
                <w:szCs w:val="21"/>
              </w:rPr>
              <w:t>严重锈蚀、连接松动等坠落安全隐患单元号</w:t>
            </w:r>
          </w:p>
        </w:tc>
        <w:tc>
          <w:tcPr>
            <w:tcW w:w="3398"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1"/>
                <w:szCs w:val="21"/>
              </w:rPr>
            </w:pPr>
          </w:p>
        </w:tc>
      </w:tr>
      <w:tr w:rsidR="00000000">
        <w:trPr>
          <w:trHeight w:val="578"/>
        </w:trPr>
        <w:tc>
          <w:tcPr>
            <w:tcW w:w="2234" w:type="dxa"/>
            <w:vMerge/>
            <w:tcBorders>
              <w:top w:val="nil"/>
              <w:left w:val="single" w:sz="6" w:space="0" w:color="000000"/>
              <w:bottom w:val="nil"/>
              <w:right w:val="single" w:sz="6" w:space="0" w:color="000000"/>
            </w:tcBorders>
            <w:vAlign w:val="center"/>
          </w:tcPr>
          <w:p w:rsidR="00000000" w:rsidRDefault="00725187">
            <w:pPr>
              <w:widowControl/>
              <w:spacing w:line="320" w:lineRule="exact"/>
              <w:jc w:val="left"/>
              <w:rPr>
                <w:rFonts w:ascii="Times New Roman" w:eastAsia="方正仿宋_GBK"/>
                <w:sz w:val="21"/>
                <w:szCs w:val="21"/>
              </w:rPr>
            </w:pPr>
          </w:p>
        </w:tc>
        <w:tc>
          <w:tcPr>
            <w:tcW w:w="7217" w:type="dxa"/>
            <w:gridSpan w:val="4"/>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sz w:val="21"/>
                <w:szCs w:val="21"/>
              </w:rPr>
            </w:pPr>
            <w:r>
              <w:rPr>
                <w:rFonts w:ascii="Times New Roman" w:eastAsia="方正仿宋_GBK" w:hint="eastAsia"/>
                <w:sz w:val="21"/>
                <w:szCs w:val="21"/>
              </w:rPr>
              <w:t>空调外机、广告牌等外墙附属及悬挂设施存在老化锈蚀坠落安全隐患单元号</w:t>
            </w:r>
          </w:p>
        </w:tc>
        <w:tc>
          <w:tcPr>
            <w:tcW w:w="3398"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1"/>
                <w:szCs w:val="21"/>
              </w:rPr>
            </w:pPr>
          </w:p>
        </w:tc>
      </w:tr>
      <w:tr w:rsidR="00000000">
        <w:trPr>
          <w:trHeight w:val="498"/>
        </w:trPr>
        <w:tc>
          <w:tcPr>
            <w:tcW w:w="2234"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1"/>
                <w:szCs w:val="21"/>
              </w:rPr>
            </w:pPr>
            <w:r>
              <w:rPr>
                <w:rFonts w:ascii="Times New Roman" w:eastAsia="方正仿宋_GBK" w:hint="eastAsia"/>
                <w:sz w:val="21"/>
                <w:szCs w:val="21"/>
              </w:rPr>
              <w:t>问题发现来源</w:t>
            </w:r>
          </w:p>
        </w:tc>
        <w:tc>
          <w:tcPr>
            <w:tcW w:w="10615" w:type="dxa"/>
            <w:gridSpan w:val="5"/>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1"/>
                <w:szCs w:val="21"/>
              </w:rPr>
            </w:pPr>
            <w:r>
              <w:rPr>
                <w:rFonts w:ascii="Times New Roman" w:eastAsia="方正仿宋_GBK" w:hint="eastAsia"/>
                <w:sz w:val="21"/>
                <w:szCs w:val="21"/>
              </w:rPr>
              <w:t>□业主反映</w:t>
            </w:r>
            <w:r>
              <w:rPr>
                <w:rFonts w:ascii="Times New Roman" w:eastAsia="方正仿宋_GBK" w:hint="eastAsia"/>
                <w:sz w:val="21"/>
                <w:szCs w:val="21"/>
              </w:rPr>
              <w:t xml:space="preserve"> </w:t>
            </w:r>
            <w:r>
              <w:rPr>
                <w:rFonts w:ascii="Times New Roman" w:eastAsia="方正仿宋_GBK" w:hint="eastAsia"/>
                <w:sz w:val="21"/>
                <w:szCs w:val="21"/>
              </w:rPr>
              <w:t>□物业日常检查发现</w:t>
            </w:r>
            <w:r>
              <w:rPr>
                <w:rFonts w:ascii="Times New Roman" w:eastAsia="方正仿宋_GBK" w:hint="eastAsia"/>
                <w:sz w:val="21"/>
                <w:szCs w:val="21"/>
              </w:rPr>
              <w:t xml:space="preserve"> </w:t>
            </w:r>
            <w:r>
              <w:rPr>
                <w:rFonts w:ascii="Times New Roman" w:eastAsia="方正仿宋_GBK" w:hint="eastAsia"/>
                <w:sz w:val="21"/>
                <w:szCs w:val="21"/>
              </w:rPr>
              <w:t>□本次检查</w:t>
            </w:r>
          </w:p>
        </w:tc>
      </w:tr>
      <w:tr w:rsidR="00000000">
        <w:trPr>
          <w:trHeight w:val="482"/>
        </w:trPr>
        <w:tc>
          <w:tcPr>
            <w:tcW w:w="2234"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20" w:lineRule="exact"/>
              <w:rPr>
                <w:rFonts w:ascii="Times New Roman"/>
                <w:sz w:val="21"/>
                <w:szCs w:val="21"/>
              </w:rPr>
            </w:pPr>
            <w:r>
              <w:rPr>
                <w:rFonts w:ascii="Times New Roman" w:eastAsia="方正仿宋_GBK" w:hint="eastAsia"/>
                <w:sz w:val="21"/>
                <w:szCs w:val="21"/>
              </w:rPr>
              <w:t>存在主要问题</w:t>
            </w:r>
          </w:p>
        </w:tc>
        <w:tc>
          <w:tcPr>
            <w:tcW w:w="10615" w:type="dxa"/>
            <w:gridSpan w:val="5"/>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1"/>
                <w:szCs w:val="21"/>
              </w:rPr>
            </w:pPr>
          </w:p>
        </w:tc>
      </w:tr>
      <w:tr w:rsidR="00000000">
        <w:trPr>
          <w:trHeight w:val="443"/>
        </w:trPr>
        <w:tc>
          <w:tcPr>
            <w:tcW w:w="2234" w:type="dxa"/>
            <w:tcBorders>
              <w:top w:val="single" w:sz="6" w:space="0" w:color="000000"/>
              <w:left w:val="single" w:sz="6" w:space="0" w:color="000000"/>
              <w:bottom w:val="single" w:sz="6" w:space="0" w:color="000000"/>
              <w:right w:val="single" w:sz="6" w:space="0" w:color="000000"/>
            </w:tcBorders>
            <w:noWrap/>
            <w:vAlign w:val="center"/>
          </w:tcPr>
          <w:p w:rsidR="00000000" w:rsidRDefault="00725187">
            <w:pPr>
              <w:snapToGrid w:val="0"/>
              <w:spacing w:line="320" w:lineRule="exact"/>
              <w:rPr>
                <w:rFonts w:ascii="Times New Roman"/>
                <w:sz w:val="21"/>
                <w:szCs w:val="21"/>
              </w:rPr>
            </w:pPr>
            <w:r>
              <w:rPr>
                <w:rFonts w:ascii="Times New Roman" w:eastAsia="方正仿宋_GBK" w:hint="eastAsia"/>
                <w:sz w:val="21"/>
                <w:szCs w:val="21"/>
              </w:rPr>
              <w:t>检查人员签字</w:t>
            </w:r>
          </w:p>
        </w:tc>
        <w:tc>
          <w:tcPr>
            <w:tcW w:w="4717" w:type="dxa"/>
            <w:gridSpan w:val="2"/>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1"/>
                <w:szCs w:val="21"/>
              </w:rPr>
            </w:pPr>
          </w:p>
        </w:tc>
        <w:tc>
          <w:tcPr>
            <w:tcW w:w="13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sz w:val="21"/>
                <w:szCs w:val="21"/>
              </w:rPr>
            </w:pPr>
            <w:r>
              <w:rPr>
                <w:rFonts w:ascii="Times New Roman" w:eastAsia="方正仿宋_GBK" w:hint="eastAsia"/>
                <w:sz w:val="21"/>
                <w:szCs w:val="21"/>
              </w:rPr>
              <w:t>检查日期</w:t>
            </w:r>
          </w:p>
        </w:tc>
        <w:tc>
          <w:tcPr>
            <w:tcW w:w="4565" w:type="dxa"/>
            <w:gridSpan w:val="2"/>
            <w:tcBorders>
              <w:top w:val="single" w:sz="6" w:space="0" w:color="000000"/>
              <w:left w:val="nil"/>
              <w:bottom w:val="single" w:sz="6" w:space="0" w:color="000000"/>
              <w:right w:val="single" w:sz="6" w:space="0" w:color="000000"/>
            </w:tcBorders>
            <w:noWrap/>
            <w:vAlign w:val="center"/>
          </w:tcPr>
          <w:p w:rsidR="00000000" w:rsidRDefault="00725187">
            <w:pPr>
              <w:snapToGrid w:val="0"/>
              <w:spacing w:line="320" w:lineRule="exact"/>
              <w:rPr>
                <w:rFonts w:ascii="Times New Roman" w:eastAsia="方正仿宋_GBK"/>
                <w:sz w:val="21"/>
                <w:szCs w:val="21"/>
              </w:rPr>
            </w:pPr>
          </w:p>
        </w:tc>
      </w:tr>
    </w:tbl>
    <w:p w:rsidR="00000000" w:rsidRDefault="00725187">
      <w:pPr>
        <w:snapToGrid w:val="0"/>
        <w:spacing w:line="600" w:lineRule="exact"/>
        <w:rPr>
          <w:rFonts w:ascii="Times New Roman" w:eastAsia="方正黑体_GBK"/>
        </w:rPr>
      </w:pPr>
      <w:r>
        <w:rPr>
          <w:rFonts w:ascii="方正黑体_GBK" w:eastAsia="方正黑体_GBK" w:hint="eastAsia"/>
        </w:rPr>
        <w:lastRenderedPageBreak/>
        <w:t>附件</w:t>
      </w:r>
      <w:r>
        <w:rPr>
          <w:rFonts w:ascii="Times New Roman" w:eastAsia="方正黑体_GBK" w:hint="eastAsia"/>
        </w:rPr>
        <w:t>5</w:t>
      </w:r>
    </w:p>
    <w:tbl>
      <w:tblPr>
        <w:tblW w:w="12833" w:type="dxa"/>
        <w:tblInd w:w="101" w:type="dxa"/>
        <w:tblLayout w:type="fixed"/>
        <w:tblLook w:val="0000"/>
      </w:tblPr>
      <w:tblGrid>
        <w:gridCol w:w="616"/>
        <w:gridCol w:w="1943"/>
        <w:gridCol w:w="1134"/>
        <w:gridCol w:w="1134"/>
        <w:gridCol w:w="1134"/>
        <w:gridCol w:w="1276"/>
        <w:gridCol w:w="1629"/>
        <w:gridCol w:w="1084"/>
        <w:gridCol w:w="983"/>
        <w:gridCol w:w="1067"/>
        <w:gridCol w:w="833"/>
      </w:tblGrid>
      <w:tr w:rsidR="00000000">
        <w:trPr>
          <w:trHeight w:val="690"/>
        </w:trPr>
        <w:tc>
          <w:tcPr>
            <w:tcW w:w="12833" w:type="dxa"/>
            <w:gridSpan w:val="11"/>
            <w:tcBorders>
              <w:top w:val="nil"/>
              <w:left w:val="nil"/>
              <w:bottom w:val="nil"/>
              <w:right w:val="nil"/>
            </w:tcBorders>
            <w:noWrap/>
            <w:vAlign w:val="center"/>
          </w:tcPr>
          <w:p w:rsidR="00000000" w:rsidRDefault="00725187">
            <w:pPr>
              <w:snapToGrid w:val="0"/>
              <w:spacing w:line="600" w:lineRule="exact"/>
              <w:jc w:val="center"/>
              <w:rPr>
                <w:rFonts w:ascii="Times New Roman" w:eastAsia="方正小标宋_GBK" w:cs="黑体"/>
                <w:sz w:val="44"/>
                <w:szCs w:val="44"/>
              </w:rPr>
            </w:pPr>
            <w:r>
              <w:rPr>
                <w:rFonts w:ascii="Times New Roman" w:eastAsia="方正小标宋_GBK" w:cs="黑体" w:hint="eastAsia"/>
                <w:sz w:val="44"/>
                <w:szCs w:val="44"/>
              </w:rPr>
              <w:t>住宅小区积水事件统计表</w:t>
            </w:r>
          </w:p>
        </w:tc>
      </w:tr>
      <w:tr w:rsidR="00000000">
        <w:trPr>
          <w:trHeight w:val="690"/>
        </w:trPr>
        <w:tc>
          <w:tcPr>
            <w:tcW w:w="2559" w:type="dxa"/>
            <w:gridSpan w:val="2"/>
            <w:tcBorders>
              <w:top w:val="nil"/>
              <w:left w:val="nil"/>
              <w:bottom w:val="single" w:sz="6" w:space="0" w:color="000000"/>
              <w:right w:val="nil"/>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r>
              <w:rPr>
                <w:rFonts w:ascii="Times New Roman" w:eastAsia="方正仿宋_GBK" w:hint="eastAsia"/>
                <w:sz w:val="22"/>
                <w:szCs w:val="22"/>
              </w:rPr>
              <w:t>报送日期：</w:t>
            </w:r>
          </w:p>
        </w:tc>
        <w:tc>
          <w:tcPr>
            <w:tcW w:w="1134" w:type="dxa"/>
            <w:tcBorders>
              <w:top w:val="nil"/>
              <w:left w:val="nil"/>
              <w:bottom w:val="nil"/>
              <w:right w:val="nil"/>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nil"/>
              <w:left w:val="nil"/>
              <w:bottom w:val="nil"/>
              <w:right w:val="nil"/>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nil"/>
              <w:left w:val="nil"/>
              <w:bottom w:val="nil"/>
              <w:right w:val="nil"/>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c>
          <w:tcPr>
            <w:tcW w:w="1276" w:type="dxa"/>
            <w:tcBorders>
              <w:top w:val="nil"/>
              <w:left w:val="nil"/>
              <w:bottom w:val="nil"/>
              <w:right w:val="nil"/>
            </w:tcBorders>
            <w:noWrap/>
            <w:vAlign w:val="center"/>
          </w:tcPr>
          <w:p w:rsidR="00000000" w:rsidRDefault="00725187">
            <w:pPr>
              <w:snapToGrid w:val="0"/>
              <w:spacing w:line="380" w:lineRule="exact"/>
              <w:rPr>
                <w:rFonts w:ascii="Times New Roman" w:eastAsia="方正仿宋_GBK" w:cs="方正仿宋_GBK"/>
                <w:sz w:val="21"/>
                <w:szCs w:val="21"/>
              </w:rPr>
            </w:pPr>
          </w:p>
        </w:tc>
        <w:tc>
          <w:tcPr>
            <w:tcW w:w="1629" w:type="dxa"/>
            <w:tcBorders>
              <w:top w:val="nil"/>
              <w:left w:val="nil"/>
              <w:bottom w:val="nil"/>
              <w:right w:val="nil"/>
            </w:tcBorders>
            <w:noWrap/>
            <w:vAlign w:val="center"/>
          </w:tcPr>
          <w:p w:rsidR="00000000" w:rsidRDefault="00725187">
            <w:pPr>
              <w:snapToGrid w:val="0"/>
              <w:spacing w:line="380" w:lineRule="exact"/>
              <w:rPr>
                <w:rFonts w:ascii="Times New Roman" w:eastAsia="方正仿宋_GBK" w:cs="方正仿宋_GBK"/>
                <w:sz w:val="21"/>
                <w:szCs w:val="21"/>
              </w:rPr>
            </w:pPr>
          </w:p>
        </w:tc>
        <w:tc>
          <w:tcPr>
            <w:tcW w:w="1084" w:type="dxa"/>
            <w:tcBorders>
              <w:top w:val="nil"/>
              <w:left w:val="nil"/>
              <w:bottom w:val="nil"/>
              <w:right w:val="nil"/>
            </w:tcBorders>
            <w:noWrap/>
            <w:vAlign w:val="center"/>
          </w:tcPr>
          <w:p w:rsidR="00000000" w:rsidRDefault="00725187">
            <w:pPr>
              <w:snapToGrid w:val="0"/>
              <w:spacing w:line="380" w:lineRule="exact"/>
              <w:rPr>
                <w:rFonts w:ascii="Times New Roman" w:eastAsia="方正仿宋_GBK" w:cs="方正仿宋_GBK"/>
                <w:sz w:val="21"/>
                <w:szCs w:val="21"/>
              </w:rPr>
            </w:pPr>
          </w:p>
        </w:tc>
        <w:tc>
          <w:tcPr>
            <w:tcW w:w="983" w:type="dxa"/>
            <w:tcBorders>
              <w:top w:val="nil"/>
              <w:left w:val="nil"/>
              <w:bottom w:val="nil"/>
              <w:right w:val="nil"/>
            </w:tcBorders>
            <w:noWrap/>
            <w:vAlign w:val="center"/>
          </w:tcPr>
          <w:p w:rsidR="00000000" w:rsidRDefault="00725187">
            <w:pPr>
              <w:snapToGrid w:val="0"/>
              <w:spacing w:line="380" w:lineRule="exact"/>
              <w:rPr>
                <w:rFonts w:ascii="Times New Roman" w:eastAsia="方正仿宋_GBK" w:cs="方正仿宋_GBK"/>
                <w:sz w:val="21"/>
                <w:szCs w:val="21"/>
              </w:rPr>
            </w:pPr>
          </w:p>
        </w:tc>
        <w:tc>
          <w:tcPr>
            <w:tcW w:w="1067" w:type="dxa"/>
            <w:tcBorders>
              <w:top w:val="nil"/>
              <w:left w:val="nil"/>
              <w:bottom w:val="nil"/>
              <w:right w:val="nil"/>
            </w:tcBorders>
            <w:noWrap/>
            <w:vAlign w:val="center"/>
          </w:tcPr>
          <w:p w:rsidR="00000000" w:rsidRDefault="00725187">
            <w:pPr>
              <w:snapToGrid w:val="0"/>
              <w:spacing w:line="380" w:lineRule="exact"/>
              <w:rPr>
                <w:rFonts w:ascii="Times New Roman" w:eastAsia="方正仿宋_GBK" w:cs="方正仿宋_GBK"/>
                <w:sz w:val="21"/>
                <w:szCs w:val="21"/>
              </w:rPr>
            </w:pPr>
          </w:p>
        </w:tc>
        <w:tc>
          <w:tcPr>
            <w:tcW w:w="833" w:type="dxa"/>
            <w:tcBorders>
              <w:top w:val="nil"/>
              <w:left w:val="nil"/>
              <w:bottom w:val="nil"/>
              <w:right w:val="nil"/>
            </w:tcBorders>
            <w:noWrap/>
            <w:vAlign w:val="center"/>
          </w:tcPr>
          <w:p w:rsidR="00000000" w:rsidRDefault="00725187">
            <w:pPr>
              <w:snapToGrid w:val="0"/>
              <w:spacing w:line="380" w:lineRule="exact"/>
              <w:rPr>
                <w:rFonts w:ascii="Times New Roman" w:eastAsia="方正仿宋_GBK" w:cs="方正仿宋_GBK"/>
                <w:sz w:val="21"/>
                <w:szCs w:val="21"/>
              </w:rPr>
            </w:pPr>
          </w:p>
        </w:tc>
      </w:tr>
      <w:tr w:rsidR="00000000">
        <w:trPr>
          <w:trHeight w:val="570"/>
        </w:trPr>
        <w:tc>
          <w:tcPr>
            <w:tcW w:w="616" w:type="dxa"/>
            <w:tcBorders>
              <w:top w:val="single" w:sz="6" w:space="0" w:color="000000"/>
              <w:left w:val="single" w:sz="6" w:space="0" w:color="000000"/>
              <w:bottom w:val="single" w:sz="6" w:space="0" w:color="000000"/>
              <w:right w:val="single" w:sz="6" w:space="0" w:color="000000"/>
            </w:tcBorders>
            <w:shd w:val="clear" w:color="auto" w:fill="auto"/>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序号</w:t>
            </w:r>
          </w:p>
        </w:tc>
        <w:tc>
          <w:tcPr>
            <w:tcW w:w="194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积水点位</w:t>
            </w:r>
            <w:r>
              <w:rPr>
                <w:rFonts w:ascii="方正黑体_GBK" w:eastAsia="方正黑体_GBK" w:hAnsi="Calibri" w:cs="方正仿宋_GBK" w:hint="eastAsia"/>
                <w:sz w:val="22"/>
                <w:szCs w:val="22"/>
              </w:rPr>
              <w:t>置</w:t>
            </w: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行政区域</w:t>
            </w: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管理部门</w:t>
            </w:r>
          </w:p>
        </w:tc>
        <w:tc>
          <w:tcPr>
            <w:tcW w:w="1134"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积水深度（厘米）</w:t>
            </w:r>
          </w:p>
        </w:tc>
        <w:tc>
          <w:tcPr>
            <w:tcW w:w="1276"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退水时长（分钟）</w:t>
            </w:r>
          </w:p>
        </w:tc>
        <w:tc>
          <w:tcPr>
            <w:tcW w:w="1629"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积水原因</w:t>
            </w:r>
          </w:p>
        </w:tc>
        <w:tc>
          <w:tcPr>
            <w:tcW w:w="1084"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现场采取措施</w:t>
            </w:r>
          </w:p>
        </w:tc>
        <w:tc>
          <w:tcPr>
            <w:tcW w:w="98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积水类型</w:t>
            </w:r>
          </w:p>
        </w:tc>
        <w:tc>
          <w:tcPr>
            <w:tcW w:w="1067"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是否新增积水点</w:t>
            </w:r>
          </w:p>
        </w:tc>
        <w:tc>
          <w:tcPr>
            <w:tcW w:w="833" w:type="dxa"/>
            <w:tcBorders>
              <w:top w:val="single" w:sz="6" w:space="0" w:color="000000"/>
              <w:left w:val="nil"/>
              <w:bottom w:val="single" w:sz="6" w:space="0" w:color="000000"/>
              <w:right w:val="single" w:sz="6" w:space="0" w:color="000000"/>
            </w:tcBorders>
            <w:noWrap/>
            <w:vAlign w:val="center"/>
          </w:tcPr>
          <w:p w:rsidR="00000000" w:rsidRDefault="00725187">
            <w:pPr>
              <w:snapToGrid w:val="0"/>
              <w:spacing w:line="380" w:lineRule="exact"/>
              <w:jc w:val="center"/>
              <w:rPr>
                <w:rFonts w:ascii="方正黑体_GBK" w:eastAsia="方正黑体_GBK" w:hAnsi="Calibri" w:cs="方正仿宋_GBK"/>
                <w:sz w:val="21"/>
                <w:szCs w:val="21"/>
              </w:rPr>
            </w:pPr>
            <w:r>
              <w:rPr>
                <w:rFonts w:ascii="方正黑体_GBK" w:eastAsia="方正黑体_GBK" w:hAnsi="Calibri" w:cs="方正仿宋_GBK" w:hint="eastAsia"/>
                <w:sz w:val="22"/>
                <w:szCs w:val="22"/>
              </w:rPr>
              <w:t>备注</w:t>
            </w:r>
          </w:p>
        </w:tc>
      </w:tr>
      <w:tr w:rsidR="00000000">
        <w:trPr>
          <w:trHeight w:val="645"/>
        </w:trPr>
        <w:tc>
          <w:tcPr>
            <w:tcW w:w="616" w:type="dxa"/>
            <w:tcBorders>
              <w:top w:val="nil"/>
              <w:left w:val="single" w:sz="6" w:space="0" w:color="000000"/>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94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c>
          <w:tcPr>
            <w:tcW w:w="1276"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629"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08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98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067"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833"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r>
      <w:tr w:rsidR="00000000">
        <w:trPr>
          <w:trHeight w:val="645"/>
        </w:trPr>
        <w:tc>
          <w:tcPr>
            <w:tcW w:w="616" w:type="dxa"/>
            <w:tcBorders>
              <w:top w:val="nil"/>
              <w:left w:val="single" w:sz="6" w:space="0" w:color="000000"/>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94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c>
          <w:tcPr>
            <w:tcW w:w="1276"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629"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08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98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067"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833"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r>
      <w:tr w:rsidR="00000000">
        <w:trPr>
          <w:trHeight w:val="645"/>
        </w:trPr>
        <w:tc>
          <w:tcPr>
            <w:tcW w:w="616" w:type="dxa"/>
            <w:tcBorders>
              <w:top w:val="nil"/>
              <w:left w:val="single" w:sz="6" w:space="0" w:color="000000"/>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94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c>
          <w:tcPr>
            <w:tcW w:w="1276"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629"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08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98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067"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833"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r>
      <w:tr w:rsidR="00000000">
        <w:trPr>
          <w:trHeight w:val="645"/>
        </w:trPr>
        <w:tc>
          <w:tcPr>
            <w:tcW w:w="616" w:type="dxa"/>
            <w:tcBorders>
              <w:top w:val="nil"/>
              <w:left w:val="single" w:sz="6" w:space="0" w:color="000000"/>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94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c>
          <w:tcPr>
            <w:tcW w:w="1276"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629"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08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98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067"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833"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r>
      <w:tr w:rsidR="00000000">
        <w:trPr>
          <w:trHeight w:val="645"/>
        </w:trPr>
        <w:tc>
          <w:tcPr>
            <w:tcW w:w="616" w:type="dxa"/>
            <w:tcBorders>
              <w:top w:val="nil"/>
              <w:left w:val="single" w:sz="6" w:space="0" w:color="000000"/>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94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134"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c>
          <w:tcPr>
            <w:tcW w:w="1276"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629"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084"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983"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1067" w:type="dxa"/>
            <w:tcBorders>
              <w:top w:val="single" w:sz="6" w:space="0" w:color="000000"/>
              <w:left w:val="nil"/>
              <w:bottom w:val="single" w:sz="6" w:space="0" w:color="000000"/>
              <w:right w:val="single" w:sz="6" w:space="0" w:color="000000"/>
            </w:tcBorders>
            <w:shd w:val="clear" w:color="auto" w:fill="auto"/>
            <w:noWrap/>
            <w:vAlign w:val="center"/>
          </w:tcPr>
          <w:p w:rsidR="00000000" w:rsidRDefault="00725187">
            <w:pPr>
              <w:snapToGrid w:val="0"/>
              <w:spacing w:line="380" w:lineRule="exact"/>
              <w:rPr>
                <w:rFonts w:ascii="Times New Roman" w:eastAsia="方正仿宋_GBK" w:cs="方正仿宋_GBK"/>
                <w:sz w:val="21"/>
                <w:szCs w:val="21"/>
              </w:rPr>
            </w:pPr>
          </w:p>
        </w:tc>
        <w:tc>
          <w:tcPr>
            <w:tcW w:w="833" w:type="dxa"/>
            <w:tcBorders>
              <w:top w:val="single" w:sz="6" w:space="0" w:color="000000"/>
              <w:left w:val="nil"/>
              <w:bottom w:val="single" w:sz="6" w:space="0" w:color="000000"/>
              <w:right w:val="single" w:sz="6" w:space="0" w:color="000000"/>
            </w:tcBorders>
            <w:shd w:val="clear" w:color="auto" w:fill="FFFFFF"/>
            <w:noWrap/>
            <w:vAlign w:val="center"/>
          </w:tcPr>
          <w:p w:rsidR="00000000" w:rsidRDefault="00725187">
            <w:pPr>
              <w:snapToGrid w:val="0"/>
              <w:spacing w:line="380" w:lineRule="exact"/>
              <w:rPr>
                <w:rFonts w:ascii="Times New Roman" w:eastAsia="方正仿宋_GBK" w:cs="方正仿宋_GBK"/>
                <w:sz w:val="21"/>
                <w:szCs w:val="21"/>
              </w:rPr>
            </w:pPr>
          </w:p>
        </w:tc>
      </w:tr>
    </w:tbl>
    <w:p w:rsidR="00000000" w:rsidRDefault="00725187">
      <w:pPr>
        <w:snapToGrid w:val="0"/>
        <w:spacing w:line="380" w:lineRule="exact"/>
        <w:rPr>
          <w:rFonts w:ascii="Times New Roman" w:eastAsia="方正仿宋_GBK"/>
          <w:sz w:val="21"/>
          <w:szCs w:val="21"/>
        </w:rPr>
      </w:pPr>
      <w:r>
        <w:rPr>
          <w:rFonts w:ascii="方正仿宋_GBK" w:eastAsia="方正仿宋_GBK"/>
          <w:sz w:val="21"/>
          <w:szCs w:val="22"/>
        </w:rPr>
        <w:t>填表说明：</w:t>
      </w:r>
    </w:p>
    <w:p w:rsidR="00000000" w:rsidRDefault="00725187">
      <w:pPr>
        <w:snapToGrid w:val="0"/>
        <w:spacing w:line="380" w:lineRule="exact"/>
        <w:rPr>
          <w:rFonts w:ascii="Times New Roman" w:eastAsia="方正仿宋_GBK"/>
          <w:sz w:val="21"/>
          <w:szCs w:val="22"/>
        </w:rPr>
      </w:pPr>
      <w:r>
        <w:rPr>
          <w:rFonts w:ascii="Times New Roman" w:eastAsia="方正仿宋_GBK"/>
          <w:sz w:val="21"/>
          <w:szCs w:val="22"/>
        </w:rPr>
        <w:t>1.</w:t>
      </w:r>
      <w:r>
        <w:rPr>
          <w:rFonts w:ascii="方正仿宋_GBK" w:eastAsia="方正仿宋_GBK"/>
          <w:sz w:val="21"/>
          <w:szCs w:val="22"/>
        </w:rPr>
        <w:t>降雨期间通过各种渠道掌握并核实的积水情况均作为积水事件上报，并对其中重复及反复点位进行归并。达到积水点标准，且不在以往清单内的点位纳入新增积水点管理。积水点定义：积水深度</w:t>
      </w:r>
      <w:r>
        <w:rPr>
          <w:rFonts w:ascii="Times New Roman" w:eastAsia="方正仿宋_GBK"/>
          <w:sz w:val="21"/>
          <w:szCs w:val="22"/>
        </w:rPr>
        <w:t>&gt;15</w:t>
      </w:r>
      <w:r>
        <w:rPr>
          <w:rFonts w:ascii="方正仿宋_GBK" w:eastAsia="方正仿宋_GBK"/>
          <w:sz w:val="21"/>
          <w:szCs w:val="22"/>
        </w:rPr>
        <w:t>厘米，且退水时长</w:t>
      </w:r>
      <w:r>
        <w:rPr>
          <w:rFonts w:ascii="Times New Roman" w:eastAsia="方正仿宋_GBK"/>
          <w:sz w:val="21"/>
          <w:szCs w:val="22"/>
        </w:rPr>
        <w:t>&gt;30</w:t>
      </w:r>
      <w:r>
        <w:rPr>
          <w:rFonts w:ascii="方正仿宋_GBK" w:eastAsia="方正仿宋_GBK"/>
          <w:sz w:val="21"/>
          <w:szCs w:val="22"/>
        </w:rPr>
        <w:t>分钟；</w:t>
      </w:r>
    </w:p>
    <w:p w:rsidR="00000000" w:rsidRDefault="00725187">
      <w:pPr>
        <w:snapToGrid w:val="0"/>
        <w:spacing w:line="380" w:lineRule="exact"/>
        <w:rPr>
          <w:rFonts w:ascii="Times New Roman" w:eastAsia="方正仿宋_GBK"/>
          <w:sz w:val="21"/>
          <w:szCs w:val="22"/>
        </w:rPr>
      </w:pPr>
      <w:r>
        <w:rPr>
          <w:rFonts w:ascii="Times New Roman" w:eastAsia="方正仿宋_GBK"/>
          <w:sz w:val="21"/>
          <w:szCs w:val="22"/>
        </w:rPr>
        <w:t>2.</w:t>
      </w:r>
      <w:r>
        <w:rPr>
          <w:rFonts w:ascii="方正仿宋_GBK" w:eastAsia="方正仿宋_GBK"/>
          <w:sz w:val="21"/>
          <w:szCs w:val="22"/>
        </w:rPr>
        <w:t>新增积水点须填报一点一策应急预案；</w:t>
      </w:r>
    </w:p>
    <w:p w:rsidR="00000000" w:rsidRDefault="00725187">
      <w:pPr>
        <w:snapToGrid w:val="0"/>
        <w:spacing w:line="380" w:lineRule="exact"/>
        <w:rPr>
          <w:rFonts w:ascii="Times New Roman" w:eastAsia="方正仿宋_GBK"/>
          <w:sz w:val="21"/>
          <w:szCs w:val="22"/>
        </w:rPr>
      </w:pPr>
      <w:r>
        <w:rPr>
          <w:rFonts w:ascii="Times New Roman" w:eastAsia="方正仿宋_GBK"/>
          <w:sz w:val="21"/>
          <w:szCs w:val="22"/>
        </w:rPr>
        <w:t>3.</w:t>
      </w:r>
      <w:r>
        <w:rPr>
          <w:rFonts w:ascii="方正仿宋_GBK" w:eastAsia="方正仿宋_GBK"/>
          <w:sz w:val="21"/>
          <w:szCs w:val="22"/>
        </w:rPr>
        <w:t>降雨期间</w:t>
      </w:r>
      <w:r>
        <w:rPr>
          <w:rFonts w:ascii="方正仿宋_GBK" w:eastAsia="方正仿宋_GBK"/>
          <w:sz w:val="21"/>
          <w:szCs w:val="22"/>
        </w:rPr>
        <w:t>本表每日</w:t>
      </w:r>
      <w:r>
        <w:rPr>
          <w:rFonts w:ascii="Times New Roman" w:eastAsia="方正仿宋_GBK"/>
          <w:sz w:val="21"/>
          <w:szCs w:val="22"/>
        </w:rPr>
        <w:t>8</w:t>
      </w:r>
      <w:r>
        <w:rPr>
          <w:rFonts w:ascii="方正仿宋_GBK" w:eastAsia="方正仿宋_GBK"/>
          <w:sz w:val="21"/>
          <w:szCs w:val="22"/>
        </w:rPr>
        <w:t>时报送</w:t>
      </w:r>
      <w:r>
        <w:rPr>
          <w:rFonts w:ascii="Times New Roman" w:eastAsia="方正仿宋_GBK"/>
          <w:sz w:val="21"/>
          <w:szCs w:val="22"/>
        </w:rPr>
        <w:t>1</w:t>
      </w:r>
      <w:r>
        <w:rPr>
          <w:rFonts w:ascii="方正仿宋_GBK" w:eastAsia="方正仿宋_GBK"/>
          <w:sz w:val="21"/>
          <w:szCs w:val="22"/>
        </w:rPr>
        <w:t>次，突发情况及时加报。每次降雨过程结束后进行梳理汇总。每年汛后梳理汇总汛期积水情况，作为工程整治及一点一策编制依据</w:t>
      </w:r>
    </w:p>
    <w:p w:rsidR="00000000" w:rsidRDefault="00725187">
      <w:pPr>
        <w:snapToGrid w:val="0"/>
        <w:spacing w:line="600" w:lineRule="exact"/>
        <w:rPr>
          <w:rFonts w:ascii="Times New Roman" w:eastAsia="方正小标宋_GBK"/>
          <w:sz w:val="44"/>
          <w:szCs w:val="44"/>
        </w:rPr>
      </w:pPr>
      <w:r>
        <w:rPr>
          <w:rFonts w:ascii="方正黑体_GBK" w:eastAsia="方正黑体_GBK" w:hint="eastAsia"/>
        </w:rPr>
        <w:lastRenderedPageBreak/>
        <w:t>附件</w:t>
      </w:r>
      <w:r>
        <w:rPr>
          <w:rFonts w:ascii="Times New Roman" w:eastAsia="方正黑体_GBK" w:hint="eastAsia"/>
        </w:rPr>
        <w:t>6</w:t>
      </w:r>
    </w:p>
    <w:p w:rsidR="00000000" w:rsidRDefault="00725187">
      <w:pPr>
        <w:snapToGrid w:val="0"/>
        <w:spacing w:line="600" w:lineRule="exact"/>
        <w:jc w:val="center"/>
        <w:rPr>
          <w:rFonts w:ascii="Times New Roman" w:eastAsia="方正小标宋_GBK"/>
          <w:spacing w:val="-9"/>
          <w:sz w:val="44"/>
          <w:szCs w:val="44"/>
        </w:rPr>
      </w:pPr>
      <w:r>
        <w:rPr>
          <w:rFonts w:ascii="方正小标宋简体" w:eastAsia="方正小标宋_GBK" w:hint="eastAsia"/>
          <w:spacing w:val="-9"/>
          <w:sz w:val="44"/>
          <w:szCs w:val="44"/>
        </w:rPr>
        <w:t>居住区配套设施规划建设控制要求</w:t>
      </w:r>
    </w:p>
    <w:p w:rsidR="00000000" w:rsidRDefault="00725187">
      <w:pPr>
        <w:snapToGrid w:val="0"/>
        <w:spacing w:line="380" w:lineRule="exact"/>
        <w:rPr>
          <w:rFonts w:ascii="Times New Roman" w:eastAsia="方正仿宋_GBK"/>
          <w:spacing w:val="-1"/>
          <w:sz w:val="28"/>
          <w:szCs w:val="28"/>
        </w:rPr>
      </w:pPr>
      <w:r>
        <w:rPr>
          <w:rFonts w:ascii="Times New Roman" w:eastAsia="方正仿宋_GBK"/>
          <w:spacing w:val="-1"/>
          <w:sz w:val="28"/>
          <w:szCs w:val="28"/>
        </w:rPr>
        <w:t xml:space="preserve"> </w:t>
      </w:r>
    </w:p>
    <w:p w:rsidR="00000000" w:rsidRDefault="00725187">
      <w:pPr>
        <w:snapToGrid w:val="0"/>
        <w:spacing w:line="380" w:lineRule="exact"/>
        <w:jc w:val="center"/>
        <w:rPr>
          <w:rFonts w:ascii="方正黑体_GBK" w:eastAsia="方正黑体_GBK"/>
          <w:spacing w:val="-1"/>
          <w:sz w:val="28"/>
          <w:szCs w:val="28"/>
        </w:rPr>
      </w:pPr>
      <w:r>
        <w:rPr>
          <w:rFonts w:ascii="方正黑体_GBK" w:eastAsia="方正黑体_GBK" w:hAnsi="宋体" w:hint="eastAsia"/>
          <w:spacing w:val="-1"/>
          <w:sz w:val="28"/>
          <w:szCs w:val="28"/>
        </w:rPr>
        <w:t>表</w:t>
      </w:r>
      <w:r>
        <w:rPr>
          <w:rFonts w:ascii="方正黑体_GBK" w:eastAsia="方正黑体_GBK" w:hint="eastAsia"/>
          <w:spacing w:val="-1"/>
          <w:sz w:val="28"/>
          <w:szCs w:val="28"/>
        </w:rPr>
        <w:t xml:space="preserve">C.0.1    </w:t>
      </w:r>
      <w:r>
        <w:rPr>
          <w:rFonts w:ascii="方正黑体_GBK" w:eastAsia="方正黑体_GBK" w:hAnsi="宋体" w:hint="eastAsia"/>
          <w:spacing w:val="-1"/>
          <w:sz w:val="28"/>
          <w:szCs w:val="28"/>
        </w:rPr>
        <w:t>十五分钟生活圈居住区、十分钟生活圈居住区配套设施规划建设控制要求</w:t>
      </w:r>
    </w:p>
    <w:tbl>
      <w:tblPr>
        <w:tblW w:w="13032" w:type="dxa"/>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634"/>
        <w:gridCol w:w="1242"/>
        <w:gridCol w:w="1440"/>
        <w:gridCol w:w="1316"/>
        <w:gridCol w:w="1850"/>
        <w:gridCol w:w="6550"/>
      </w:tblGrid>
      <w:tr w:rsidR="00000000">
        <w:trPr>
          <w:trHeight w:val="204"/>
          <w:jc w:val="center"/>
        </w:trPr>
        <w:tc>
          <w:tcPr>
            <w:tcW w:w="634"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类别</w:t>
            </w:r>
          </w:p>
        </w:tc>
        <w:tc>
          <w:tcPr>
            <w:tcW w:w="1242"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设施名称</w:t>
            </w:r>
          </w:p>
        </w:tc>
        <w:tc>
          <w:tcPr>
            <w:tcW w:w="2756"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单项规模</w:t>
            </w:r>
          </w:p>
        </w:tc>
        <w:tc>
          <w:tcPr>
            <w:tcW w:w="1850"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服务内容</w:t>
            </w:r>
          </w:p>
        </w:tc>
        <w:tc>
          <w:tcPr>
            <w:tcW w:w="6550"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cs="宋体"/>
                <w:kern w:val="0"/>
                <w:sz w:val="24"/>
                <w:szCs w:val="24"/>
              </w:rPr>
            </w:pPr>
            <w:r>
              <w:rPr>
                <w:rFonts w:ascii="Times New Roman" w:eastAsia="方正仿宋_GBK" w:cs="宋体" w:hint="eastAsia"/>
                <w:kern w:val="0"/>
                <w:sz w:val="24"/>
                <w:szCs w:val="24"/>
              </w:rPr>
              <w:t>设</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置</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要</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求</w:t>
            </w:r>
          </w:p>
        </w:tc>
      </w:tr>
      <w:tr w:rsidR="00000000">
        <w:trPr>
          <w:trHeight w:val="319"/>
          <w:jc w:val="center"/>
        </w:trPr>
        <w:tc>
          <w:tcPr>
            <w:tcW w:w="634" w:type="dxa"/>
            <w:vMerge/>
            <w:tcBorders>
              <w:top w:val="single" w:sz="4" w:space="0" w:color="auto"/>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242"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144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ind w:right="62"/>
              <w:jc w:val="center"/>
              <w:textAlignment w:val="baseline"/>
              <w:rPr>
                <w:rFonts w:ascii="方正仿宋_GBK" w:eastAsia="方正仿宋_GBK" w:hint="eastAsia"/>
                <w:spacing w:val="-1"/>
                <w:kern w:val="0"/>
                <w:sz w:val="24"/>
                <w:szCs w:val="24"/>
              </w:rPr>
            </w:pPr>
            <w:r>
              <w:rPr>
                <w:rFonts w:ascii="方正仿宋_GBK" w:eastAsia="方正仿宋_GBK" w:hint="eastAsia"/>
                <w:spacing w:val="-1"/>
                <w:kern w:val="0"/>
                <w:sz w:val="24"/>
                <w:szCs w:val="24"/>
              </w:rPr>
              <w:t>建筑面积</w:t>
            </w:r>
          </w:p>
          <w:p w:rsidR="00000000" w:rsidRDefault="00725187">
            <w:pPr>
              <w:widowControl/>
              <w:kinsoku w:val="0"/>
              <w:autoSpaceDE w:val="0"/>
              <w:autoSpaceDN w:val="0"/>
              <w:adjustRightInd w:val="0"/>
              <w:snapToGrid w:val="0"/>
              <w:spacing w:line="380" w:lineRule="exact"/>
              <w:ind w:right="62"/>
              <w:jc w:val="center"/>
              <w:textAlignment w:val="baseline"/>
              <w:rPr>
                <w:rFonts w:ascii="方正仿宋_GBK" w:eastAsia="方正仿宋_GBK" w:hint="eastAsia"/>
                <w:spacing w:val="-4"/>
                <w:sz w:val="24"/>
                <w:szCs w:val="24"/>
              </w:rPr>
            </w:pPr>
            <w:r>
              <w:rPr>
                <w:rFonts w:ascii="方正仿宋_GBK" w:eastAsia="方正仿宋_GBK" w:hint="eastAsia"/>
                <w:spacing w:val="-1"/>
                <w:kern w:val="0"/>
                <w:sz w:val="24"/>
                <w:szCs w:val="24"/>
              </w:rPr>
              <w:t xml:space="preserve"> </w:t>
            </w:r>
            <w:r>
              <w:rPr>
                <w:rFonts w:ascii="方正仿宋_GBK" w:eastAsia="方正仿宋_GBK" w:hint="eastAsia"/>
                <w:spacing w:val="-4"/>
                <w:sz w:val="24"/>
                <w:szCs w:val="24"/>
              </w:rPr>
              <w:t>（平方米）</w:t>
            </w:r>
          </w:p>
        </w:tc>
        <w:tc>
          <w:tcPr>
            <w:tcW w:w="1316"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用地面积</w:t>
            </w:r>
            <w:r>
              <w:rPr>
                <w:rFonts w:ascii="Times New Roman" w:eastAsia="方正仿宋_GBK" w:hint="eastAsia"/>
                <w:spacing w:val="-1"/>
                <w:kern w:val="0"/>
                <w:sz w:val="24"/>
                <w:szCs w:val="24"/>
              </w:rPr>
              <w:t xml:space="preserve"> </w:t>
            </w:r>
          </w:p>
          <w:p w:rsidR="00000000" w:rsidRDefault="00725187">
            <w:pPr>
              <w:widowControl/>
              <w:kinsoku w:val="0"/>
              <w:autoSpaceDE w:val="0"/>
              <w:autoSpaceDN w:val="0"/>
              <w:adjustRightInd w:val="0"/>
              <w:snapToGrid w:val="0"/>
              <w:spacing w:line="380" w:lineRule="exact"/>
              <w:ind w:right="62"/>
              <w:jc w:val="center"/>
              <w:textAlignment w:val="baseline"/>
              <w:rPr>
                <w:rFonts w:ascii="方正仿宋_GBK" w:eastAsia="方正仿宋_GBK" w:hint="eastAsia"/>
                <w:spacing w:val="-1"/>
                <w:kern w:val="0"/>
                <w:sz w:val="24"/>
                <w:szCs w:val="24"/>
              </w:rPr>
            </w:pPr>
            <w:r>
              <w:rPr>
                <w:rFonts w:ascii="方正仿宋_GBK" w:eastAsia="方正仿宋_GBK" w:hint="eastAsia"/>
                <w:spacing w:val="-1"/>
                <w:kern w:val="0"/>
                <w:sz w:val="24"/>
                <w:szCs w:val="24"/>
              </w:rPr>
              <w:t>（平方米）</w:t>
            </w:r>
          </w:p>
        </w:tc>
        <w:tc>
          <w:tcPr>
            <w:tcW w:w="1850"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6550"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cs="宋体"/>
                <w:kern w:val="0"/>
                <w:sz w:val="24"/>
                <w:szCs w:val="24"/>
              </w:rPr>
            </w:pPr>
          </w:p>
        </w:tc>
      </w:tr>
      <w:tr w:rsidR="00000000">
        <w:trPr>
          <w:trHeight w:val="2164"/>
          <w:jc w:val="center"/>
        </w:trPr>
        <w:tc>
          <w:tcPr>
            <w:tcW w:w="634"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公</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共</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管</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理</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与</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公</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共</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服</w:t>
            </w:r>
            <w:r>
              <w:rPr>
                <w:rFonts w:ascii="Times New Roman" w:eastAsia="方正仿宋_GBK" w:hint="eastAsia"/>
                <w:spacing w:val="-1"/>
                <w:kern w:val="0"/>
                <w:sz w:val="24"/>
                <w:szCs w:val="24"/>
              </w:rPr>
              <w:t xml:space="preserve"> </w:t>
            </w:r>
            <w:proofErr w:type="gramStart"/>
            <w:r>
              <w:rPr>
                <w:rFonts w:ascii="Times New Roman" w:eastAsia="方正仿宋_GBK" w:hint="eastAsia"/>
                <w:spacing w:val="-1"/>
                <w:kern w:val="0"/>
                <w:sz w:val="24"/>
                <w:szCs w:val="24"/>
              </w:rPr>
              <w:t>务</w:t>
            </w:r>
            <w:proofErr w:type="gramEnd"/>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设</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施</w:t>
            </w:r>
          </w:p>
        </w:tc>
        <w:tc>
          <w:tcPr>
            <w:tcW w:w="124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初中</w:t>
            </w:r>
            <w:r>
              <w:rPr>
                <w:rFonts w:ascii="Times New Roman" w:eastAsia="方正仿宋_GBK" w:hint="eastAsia"/>
                <w:spacing w:val="-1"/>
                <w:kern w:val="0"/>
                <w:sz w:val="24"/>
                <w:szCs w:val="24"/>
              </w:rPr>
              <w:t>*</w:t>
            </w:r>
          </w:p>
        </w:tc>
        <w:tc>
          <w:tcPr>
            <w:tcW w:w="1440"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ind w:right="62"/>
              <w:rPr>
                <w:rFonts w:ascii="Times New Roman" w:eastAsia="方正仿宋_GBK"/>
                <w:spacing w:val="-1"/>
                <w:kern w:val="0"/>
                <w:sz w:val="24"/>
                <w:szCs w:val="24"/>
              </w:rPr>
            </w:pPr>
          </w:p>
        </w:tc>
        <w:tc>
          <w:tcPr>
            <w:tcW w:w="1316"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ind w:right="62"/>
              <w:rPr>
                <w:rFonts w:ascii="Times New Roman" w:eastAsia="方正仿宋_GBK"/>
                <w:spacing w:val="-1"/>
                <w:kern w:val="0"/>
                <w:sz w:val="24"/>
                <w:szCs w:val="24"/>
              </w:rPr>
            </w:pPr>
          </w:p>
        </w:tc>
        <w:tc>
          <w:tcPr>
            <w:tcW w:w="18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满足</w:t>
            </w:r>
            <w:r>
              <w:rPr>
                <w:rFonts w:ascii="Times New Roman" w:eastAsia="方正仿宋_GBK" w:hint="eastAsia"/>
                <w:kern w:val="0"/>
                <w:sz w:val="24"/>
                <w:szCs w:val="24"/>
              </w:rPr>
              <w:t>12</w:t>
            </w:r>
            <w:r>
              <w:rPr>
                <w:rFonts w:ascii="仿宋" w:eastAsia="方正仿宋_GBK" w:hAnsi="仿宋" w:cs="宋体" w:hint="eastAsia"/>
                <w:kern w:val="0"/>
                <w:sz w:val="24"/>
                <w:szCs w:val="24"/>
              </w:rPr>
              <w:t>周岁—</w:t>
            </w:r>
            <w:r>
              <w:rPr>
                <w:rFonts w:ascii="Times New Roman" w:eastAsia="方正仿宋_GBK" w:hint="eastAsia"/>
                <w:kern w:val="0"/>
                <w:sz w:val="24"/>
                <w:szCs w:val="24"/>
              </w:rPr>
              <w:t>18</w:t>
            </w:r>
            <w:r>
              <w:rPr>
                <w:rFonts w:ascii="仿宋" w:eastAsia="方正仿宋_GBK" w:hAnsi="仿宋" w:cs="宋体" w:hint="eastAsia"/>
                <w:kern w:val="0"/>
                <w:sz w:val="24"/>
                <w:szCs w:val="24"/>
              </w:rPr>
              <w:t>周岁青少年入学要求</w:t>
            </w:r>
          </w:p>
        </w:tc>
        <w:tc>
          <w:tcPr>
            <w:tcW w:w="655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选址应避开城市干道交叉口等交通繁忙路</w:t>
            </w:r>
            <w:r>
              <w:rPr>
                <w:rFonts w:ascii="仿宋" w:eastAsia="方正仿宋_GBK" w:hAnsi="仿宋" w:cs="宋体" w:hint="eastAsia"/>
                <w:kern w:val="0"/>
                <w:sz w:val="24"/>
                <w:szCs w:val="24"/>
              </w:rPr>
              <w:t>段；</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1000</w:t>
            </w:r>
            <w:r>
              <w:rPr>
                <w:rFonts w:ascii="Times New Roman" w:eastAsia="方正仿宋_GBK" w:hint="eastAsia"/>
                <w:kern w:val="0"/>
                <w:sz w:val="24"/>
                <w:szCs w:val="24"/>
              </w:rPr>
              <w:t>米；</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r>
              <w:rPr>
                <w:rFonts w:ascii="仿宋" w:eastAsia="方正仿宋_GBK" w:hAnsi="仿宋" w:cs="宋体" w:hint="eastAsia"/>
                <w:kern w:val="0"/>
                <w:sz w:val="24"/>
                <w:szCs w:val="24"/>
              </w:rPr>
              <w:t>学校规模应根据适龄青少年人口确定，且不宜超过</w:t>
            </w:r>
            <w:r>
              <w:rPr>
                <w:rFonts w:ascii="Times New Roman" w:eastAsia="方正仿宋_GBK" w:hint="eastAsia"/>
                <w:kern w:val="0"/>
                <w:sz w:val="24"/>
                <w:szCs w:val="24"/>
              </w:rPr>
              <w:t>36</w:t>
            </w:r>
            <w:r>
              <w:rPr>
                <w:rFonts w:ascii="仿宋" w:eastAsia="方正仿宋_GBK" w:hAnsi="仿宋" w:cs="宋体" w:hint="eastAsia"/>
                <w:kern w:val="0"/>
                <w:sz w:val="24"/>
                <w:szCs w:val="24"/>
              </w:rPr>
              <w:t>班；</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4</w:t>
            </w:r>
            <w:r>
              <w:rPr>
                <w:rFonts w:ascii="Times New Roman" w:eastAsia="方正仿宋_GBK" w:cs="宋体" w:hint="eastAsia"/>
                <w:kern w:val="0"/>
                <w:sz w:val="24"/>
                <w:szCs w:val="24"/>
              </w:rPr>
              <w:t>）</w:t>
            </w:r>
            <w:r>
              <w:rPr>
                <w:rFonts w:ascii="仿宋" w:eastAsia="方正仿宋_GBK" w:hAnsi="仿宋" w:cs="宋体" w:hint="eastAsia"/>
                <w:kern w:val="0"/>
                <w:sz w:val="24"/>
                <w:szCs w:val="24"/>
              </w:rPr>
              <w:t>鼓励教学区和运动场地相对独立设置，并向社会</w:t>
            </w:r>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错时开放运动场地</w:t>
            </w:r>
          </w:p>
        </w:tc>
      </w:tr>
      <w:tr w:rsidR="00000000">
        <w:trPr>
          <w:trHeight w:val="518"/>
          <w:jc w:val="center"/>
        </w:trPr>
        <w:tc>
          <w:tcPr>
            <w:tcW w:w="634"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24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小学</w:t>
            </w:r>
          </w:p>
        </w:tc>
        <w:tc>
          <w:tcPr>
            <w:tcW w:w="144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textAlignment w:val="baseline"/>
              <w:rPr>
                <w:rFonts w:ascii="Times New Roman" w:eastAsia="方正仿宋_GBK"/>
                <w:spacing w:val="-1"/>
                <w:kern w:val="0"/>
                <w:sz w:val="24"/>
                <w:szCs w:val="24"/>
              </w:rPr>
            </w:pPr>
          </w:p>
        </w:tc>
        <w:tc>
          <w:tcPr>
            <w:tcW w:w="131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textAlignment w:val="baseline"/>
              <w:rPr>
                <w:rFonts w:ascii="Times New Roman" w:eastAsia="方正仿宋_GBK"/>
                <w:spacing w:val="-1"/>
                <w:kern w:val="0"/>
                <w:sz w:val="24"/>
                <w:szCs w:val="24"/>
              </w:rPr>
            </w:pPr>
          </w:p>
        </w:tc>
        <w:tc>
          <w:tcPr>
            <w:tcW w:w="18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满足</w:t>
            </w:r>
            <w:r>
              <w:rPr>
                <w:rFonts w:ascii="Times New Roman" w:eastAsia="方正仿宋_GBK" w:hint="eastAsia"/>
                <w:kern w:val="0"/>
                <w:sz w:val="24"/>
                <w:szCs w:val="24"/>
              </w:rPr>
              <w:t>6</w:t>
            </w:r>
            <w:r>
              <w:rPr>
                <w:rFonts w:ascii="仿宋" w:eastAsia="方正仿宋_GBK" w:hAnsi="仿宋" w:cs="宋体" w:hint="eastAsia"/>
                <w:kern w:val="0"/>
                <w:sz w:val="24"/>
                <w:szCs w:val="24"/>
              </w:rPr>
              <w:t>周岁—</w:t>
            </w:r>
            <w:r>
              <w:rPr>
                <w:rFonts w:ascii="Times New Roman" w:eastAsia="方正仿宋_GBK" w:hint="eastAsia"/>
                <w:kern w:val="0"/>
                <w:sz w:val="24"/>
                <w:szCs w:val="24"/>
              </w:rPr>
              <w:t>12</w:t>
            </w:r>
            <w:r>
              <w:rPr>
                <w:rFonts w:ascii="仿宋" w:eastAsia="方正仿宋_GBK" w:hAnsi="仿宋" w:cs="宋体" w:hint="eastAsia"/>
                <w:kern w:val="0"/>
                <w:sz w:val="24"/>
                <w:szCs w:val="24"/>
              </w:rPr>
              <w:t>周岁儿童入学要求</w:t>
            </w:r>
          </w:p>
        </w:tc>
        <w:tc>
          <w:tcPr>
            <w:tcW w:w="655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选址应避开城市干道交叉口等交通繁忙路段；</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500</w:t>
            </w:r>
            <w:r>
              <w:rPr>
                <w:rFonts w:ascii="Times New Roman" w:eastAsia="方正仿宋_GBK" w:hint="eastAsia"/>
                <w:kern w:val="0"/>
                <w:sz w:val="24"/>
                <w:szCs w:val="24"/>
              </w:rPr>
              <w:t>米</w:t>
            </w:r>
            <w:r>
              <w:rPr>
                <w:rFonts w:ascii="仿宋" w:eastAsia="方正仿宋_GBK" w:hAnsi="仿宋" w:cs="宋体" w:hint="eastAsia"/>
                <w:kern w:val="0"/>
                <w:sz w:val="24"/>
                <w:szCs w:val="24"/>
              </w:rPr>
              <w:t>；学生上下学穿越城市道</w:t>
            </w:r>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路时，应有相应的安全措施；</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r>
              <w:rPr>
                <w:rFonts w:ascii="仿宋" w:eastAsia="方正仿宋_GBK" w:hAnsi="仿宋" w:cs="宋体" w:hint="eastAsia"/>
                <w:kern w:val="0"/>
                <w:sz w:val="24"/>
                <w:szCs w:val="24"/>
              </w:rPr>
              <w:t>学校规模应根据适龄儿童人口确定，且不宜超过</w:t>
            </w:r>
            <w:r>
              <w:rPr>
                <w:rFonts w:ascii="仿宋" w:eastAsia="方正仿宋_GBK" w:hAnsi="仿宋" w:cs="宋体" w:hint="eastAsia"/>
                <w:kern w:val="0"/>
                <w:sz w:val="24"/>
                <w:szCs w:val="24"/>
              </w:rPr>
              <w:t xml:space="preserve"> </w:t>
            </w:r>
            <w:r>
              <w:rPr>
                <w:rFonts w:ascii="Times New Roman" w:eastAsia="方正仿宋_GBK" w:hint="eastAsia"/>
                <w:kern w:val="0"/>
                <w:sz w:val="24"/>
                <w:szCs w:val="24"/>
              </w:rPr>
              <w:t>36</w:t>
            </w:r>
            <w:r>
              <w:rPr>
                <w:rFonts w:ascii="仿宋" w:eastAsia="方正仿宋_GBK" w:hAnsi="仿宋" w:cs="宋体" w:hint="eastAsia"/>
                <w:kern w:val="0"/>
                <w:sz w:val="24"/>
                <w:szCs w:val="24"/>
              </w:rPr>
              <w:t>班；</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4</w:t>
            </w:r>
            <w:r>
              <w:rPr>
                <w:rFonts w:ascii="Times New Roman" w:eastAsia="方正仿宋_GBK" w:cs="宋体" w:hint="eastAsia"/>
                <w:kern w:val="0"/>
                <w:sz w:val="24"/>
                <w:szCs w:val="24"/>
              </w:rPr>
              <w:t>）</w:t>
            </w:r>
            <w:r>
              <w:rPr>
                <w:rFonts w:ascii="仿宋" w:eastAsia="方正仿宋_GBK" w:hAnsi="仿宋" w:cs="宋体" w:hint="eastAsia"/>
                <w:kern w:val="0"/>
                <w:sz w:val="24"/>
                <w:szCs w:val="24"/>
              </w:rPr>
              <w:t>应设不低于</w:t>
            </w:r>
            <w:r>
              <w:rPr>
                <w:rFonts w:ascii="Times New Roman" w:eastAsia="方正仿宋_GBK" w:hint="eastAsia"/>
                <w:kern w:val="0"/>
                <w:sz w:val="24"/>
                <w:szCs w:val="24"/>
              </w:rPr>
              <w:t>200</w:t>
            </w:r>
            <w:r>
              <w:rPr>
                <w:rFonts w:ascii="Times New Roman" w:eastAsia="方正仿宋_GBK" w:hint="eastAsia"/>
                <w:kern w:val="0"/>
                <w:sz w:val="24"/>
                <w:szCs w:val="24"/>
              </w:rPr>
              <w:t>米</w:t>
            </w:r>
            <w:r>
              <w:rPr>
                <w:rFonts w:ascii="仿宋" w:eastAsia="方正仿宋_GBK" w:hAnsi="仿宋" w:cs="宋体" w:hint="eastAsia"/>
                <w:kern w:val="0"/>
                <w:sz w:val="24"/>
                <w:szCs w:val="24"/>
              </w:rPr>
              <w:t>环形跑道和</w:t>
            </w:r>
            <w:r>
              <w:rPr>
                <w:rFonts w:ascii="Times New Roman" w:eastAsia="方正仿宋_GBK" w:hint="eastAsia"/>
                <w:kern w:val="0"/>
                <w:sz w:val="24"/>
                <w:szCs w:val="24"/>
              </w:rPr>
              <w:t>60</w:t>
            </w:r>
            <w:r>
              <w:rPr>
                <w:rFonts w:ascii="Times New Roman" w:eastAsia="方正仿宋_GBK" w:hint="eastAsia"/>
                <w:kern w:val="0"/>
                <w:sz w:val="24"/>
                <w:szCs w:val="24"/>
              </w:rPr>
              <w:t>米</w:t>
            </w:r>
            <w:r>
              <w:rPr>
                <w:rFonts w:ascii="仿宋" w:eastAsia="方正仿宋_GBK" w:hAnsi="仿宋" w:cs="宋体" w:hint="eastAsia"/>
                <w:kern w:val="0"/>
                <w:sz w:val="24"/>
                <w:szCs w:val="24"/>
              </w:rPr>
              <w:t>直跑道的运动场，并配置符合标准的球类场地；</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5</w:t>
            </w:r>
            <w:r>
              <w:rPr>
                <w:rFonts w:ascii="Times New Roman" w:eastAsia="方正仿宋_GBK" w:cs="宋体" w:hint="eastAsia"/>
                <w:kern w:val="0"/>
                <w:sz w:val="24"/>
                <w:szCs w:val="24"/>
              </w:rPr>
              <w:t>）</w:t>
            </w:r>
            <w:r>
              <w:rPr>
                <w:rFonts w:ascii="仿宋" w:eastAsia="方正仿宋_GBK" w:hAnsi="仿宋" w:cs="宋体" w:hint="eastAsia"/>
                <w:kern w:val="0"/>
                <w:sz w:val="24"/>
                <w:szCs w:val="24"/>
              </w:rPr>
              <w:t>鼓励教学区和运</w:t>
            </w:r>
            <w:r>
              <w:rPr>
                <w:rFonts w:ascii="仿宋" w:eastAsia="方正仿宋_GBK" w:hAnsi="仿宋" w:cs="宋体" w:hint="eastAsia"/>
                <w:kern w:val="0"/>
                <w:sz w:val="24"/>
                <w:szCs w:val="24"/>
              </w:rPr>
              <w:t>动场地相对独立设置，并向社会</w:t>
            </w:r>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错时开放运动场地</w:t>
            </w:r>
          </w:p>
        </w:tc>
      </w:tr>
    </w:tbl>
    <w:p w:rsidR="00000000" w:rsidRDefault="00725187">
      <w:pPr>
        <w:snapToGrid w:val="0"/>
        <w:spacing w:line="380" w:lineRule="exact"/>
        <w:ind w:left="2814"/>
        <w:rPr>
          <w:rFonts w:ascii="宋体" w:eastAsia="方正仿宋_GBK" w:hAnsi="宋体" w:hint="eastAsia"/>
          <w:spacing w:val="-1"/>
          <w:sz w:val="28"/>
          <w:szCs w:val="28"/>
        </w:rPr>
      </w:pPr>
    </w:p>
    <w:p w:rsidR="00000000" w:rsidRDefault="00725187">
      <w:pPr>
        <w:snapToGrid w:val="0"/>
        <w:spacing w:line="380" w:lineRule="exact"/>
        <w:ind w:left="2814"/>
        <w:rPr>
          <w:rFonts w:ascii="Times New Roman" w:eastAsia="方正仿宋_GBK"/>
          <w:sz w:val="28"/>
          <w:szCs w:val="28"/>
        </w:rPr>
      </w:pPr>
      <w:r>
        <w:rPr>
          <w:rFonts w:ascii="宋体" w:eastAsia="方正仿宋_GBK" w:hAnsi="宋体" w:hint="eastAsia"/>
          <w:spacing w:val="-1"/>
          <w:sz w:val="28"/>
          <w:szCs w:val="28"/>
        </w:rPr>
        <w:lastRenderedPageBreak/>
        <w:t>续表</w:t>
      </w:r>
      <w:r>
        <w:rPr>
          <w:rFonts w:ascii="Times New Roman" w:eastAsia="方正仿宋_GBK" w:hint="eastAsia"/>
          <w:spacing w:val="-1"/>
          <w:sz w:val="28"/>
          <w:szCs w:val="28"/>
        </w:rPr>
        <w:t>C.0.1</w:t>
      </w:r>
    </w:p>
    <w:tbl>
      <w:tblPr>
        <w:tblW w:w="12802" w:type="dxa"/>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467"/>
        <w:gridCol w:w="1450"/>
        <w:gridCol w:w="1083"/>
        <w:gridCol w:w="1350"/>
        <w:gridCol w:w="2617"/>
        <w:gridCol w:w="5835"/>
      </w:tblGrid>
      <w:tr w:rsidR="00000000">
        <w:trPr>
          <w:trHeight w:val="204"/>
          <w:jc w:val="center"/>
        </w:trPr>
        <w:tc>
          <w:tcPr>
            <w:tcW w:w="467"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44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类</w:t>
            </w:r>
          </w:p>
          <w:p w:rsidR="00000000" w:rsidRDefault="00725187">
            <w:pPr>
              <w:widowControl/>
              <w:kinsoku w:val="0"/>
              <w:autoSpaceDE w:val="0"/>
              <w:autoSpaceDN w:val="0"/>
              <w:adjustRightInd w:val="0"/>
              <w:snapToGrid w:val="0"/>
              <w:spacing w:line="44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别</w:t>
            </w:r>
          </w:p>
        </w:tc>
        <w:tc>
          <w:tcPr>
            <w:tcW w:w="1450"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设施名称</w:t>
            </w:r>
          </w:p>
        </w:tc>
        <w:tc>
          <w:tcPr>
            <w:tcW w:w="2433"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单项规模</w:t>
            </w:r>
          </w:p>
        </w:tc>
        <w:tc>
          <w:tcPr>
            <w:tcW w:w="2617"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服务内容</w:t>
            </w:r>
          </w:p>
        </w:tc>
        <w:tc>
          <w:tcPr>
            <w:tcW w:w="5835"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置</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要</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求</w:t>
            </w:r>
          </w:p>
        </w:tc>
      </w:tr>
      <w:tr w:rsidR="00000000">
        <w:trPr>
          <w:trHeight w:val="319"/>
          <w:jc w:val="center"/>
        </w:trPr>
        <w:tc>
          <w:tcPr>
            <w:tcW w:w="467" w:type="dxa"/>
            <w:vMerge/>
            <w:tcBorders>
              <w:top w:val="single" w:sz="4" w:space="0" w:color="auto"/>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450"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10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建筑面积</w:t>
            </w:r>
          </w:p>
          <w:p w:rsidR="00000000" w:rsidRDefault="00725187">
            <w:pPr>
              <w:widowControl/>
              <w:kinsoku w:val="0"/>
              <w:autoSpaceDE w:val="0"/>
              <w:autoSpaceDN w:val="0"/>
              <w:adjustRightInd w:val="0"/>
              <w:snapToGrid w:val="0"/>
              <w:spacing w:line="380" w:lineRule="exact"/>
              <w:ind w:right="62"/>
              <w:jc w:val="center"/>
              <w:textAlignment w:val="baseline"/>
              <w:rPr>
                <w:rFonts w:ascii="方正仿宋_GBK" w:eastAsia="方正仿宋_GBK" w:hint="eastAsia"/>
                <w:spacing w:val="-40"/>
                <w:kern w:val="0"/>
                <w:sz w:val="24"/>
                <w:szCs w:val="24"/>
              </w:rPr>
            </w:pPr>
            <w:r>
              <w:rPr>
                <w:rFonts w:ascii="Times New Roman" w:eastAsia="方正仿宋_GBK" w:hint="eastAsia"/>
                <w:spacing w:val="-1"/>
                <w:kern w:val="0"/>
                <w:sz w:val="24"/>
                <w:szCs w:val="24"/>
              </w:rPr>
              <w:t xml:space="preserve"> </w:t>
            </w:r>
            <w:r>
              <w:rPr>
                <w:rFonts w:ascii="方正仿宋_GBK" w:eastAsia="方正仿宋_GBK" w:hint="eastAsia"/>
                <w:spacing w:val="-40"/>
                <w:kern w:val="0"/>
                <w:sz w:val="24"/>
                <w:szCs w:val="24"/>
              </w:rPr>
              <w:t>（平方米）</w:t>
            </w: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用地面积</w:t>
            </w:r>
            <w:r>
              <w:rPr>
                <w:rFonts w:ascii="Times New Roman" w:eastAsia="方正仿宋_GBK" w:hint="eastAsia"/>
                <w:spacing w:val="-1"/>
                <w:kern w:val="0"/>
                <w:sz w:val="24"/>
                <w:szCs w:val="24"/>
              </w:rPr>
              <w:t xml:space="preserve"> </w:t>
            </w:r>
          </w:p>
          <w:p w:rsidR="00000000" w:rsidRDefault="00725187">
            <w:pPr>
              <w:widowControl/>
              <w:kinsoku w:val="0"/>
              <w:autoSpaceDE w:val="0"/>
              <w:autoSpaceDN w:val="0"/>
              <w:adjustRightInd w:val="0"/>
              <w:snapToGrid w:val="0"/>
              <w:spacing w:line="380" w:lineRule="exact"/>
              <w:ind w:right="62"/>
              <w:jc w:val="center"/>
              <w:textAlignment w:val="baseline"/>
              <w:rPr>
                <w:rFonts w:ascii="方正仿宋_GBK" w:eastAsia="方正仿宋_GBK" w:hint="eastAsia"/>
                <w:spacing w:val="-1"/>
                <w:kern w:val="0"/>
                <w:sz w:val="24"/>
                <w:szCs w:val="24"/>
              </w:rPr>
            </w:pPr>
            <w:r>
              <w:rPr>
                <w:rFonts w:ascii="方正仿宋_GBK" w:eastAsia="方正仿宋_GBK" w:hint="eastAsia"/>
                <w:spacing w:val="-1"/>
                <w:kern w:val="0"/>
                <w:sz w:val="24"/>
                <w:szCs w:val="24"/>
              </w:rPr>
              <w:t>（平方米）</w:t>
            </w:r>
          </w:p>
        </w:tc>
        <w:tc>
          <w:tcPr>
            <w:tcW w:w="2617"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5835"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r>
      <w:tr w:rsidR="00000000">
        <w:trPr>
          <w:trHeight w:val="838"/>
          <w:jc w:val="center"/>
        </w:trPr>
        <w:tc>
          <w:tcPr>
            <w:tcW w:w="467"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公</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共</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管</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理</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与</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公</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共</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服</w:t>
            </w:r>
            <w:r>
              <w:rPr>
                <w:rFonts w:ascii="Times New Roman" w:eastAsia="方正仿宋_GBK" w:hint="eastAsia"/>
                <w:spacing w:val="-1"/>
                <w:kern w:val="0"/>
                <w:sz w:val="24"/>
                <w:szCs w:val="24"/>
              </w:rPr>
              <w:t xml:space="preserve"> </w:t>
            </w:r>
            <w:proofErr w:type="gramStart"/>
            <w:r>
              <w:rPr>
                <w:rFonts w:ascii="Times New Roman" w:eastAsia="方正仿宋_GBK" w:hint="eastAsia"/>
                <w:spacing w:val="-1"/>
                <w:kern w:val="0"/>
                <w:sz w:val="24"/>
                <w:szCs w:val="24"/>
              </w:rPr>
              <w:t>务</w:t>
            </w:r>
            <w:proofErr w:type="gramEnd"/>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设</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施</w:t>
            </w:r>
          </w:p>
        </w:tc>
        <w:tc>
          <w:tcPr>
            <w:tcW w:w="14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体育场（馆）</w:t>
            </w:r>
            <w:r>
              <w:rPr>
                <w:rFonts w:ascii="方正仿宋_GBK" w:eastAsia="方正仿宋_GBK" w:hint="eastAsia"/>
                <w:spacing w:val="-1"/>
                <w:kern w:val="0"/>
                <w:sz w:val="24"/>
                <w:szCs w:val="24"/>
              </w:rPr>
              <w:t>或</w:t>
            </w:r>
            <w:r>
              <w:rPr>
                <w:rFonts w:ascii="方正仿宋_GBK" w:eastAsia="方正仿宋_GBK" w:hint="eastAsia"/>
                <w:spacing w:val="-1"/>
                <w:kern w:val="0"/>
                <w:sz w:val="24"/>
                <w:szCs w:val="24"/>
              </w:rPr>
              <w:t xml:space="preserve"> </w:t>
            </w:r>
            <w:r>
              <w:rPr>
                <w:rFonts w:ascii="方正仿宋_GBK" w:eastAsia="方正仿宋_GBK" w:hint="eastAsia"/>
                <w:spacing w:val="-1"/>
                <w:kern w:val="0"/>
                <w:sz w:val="24"/>
                <w:szCs w:val="24"/>
              </w:rPr>
              <w:t>全民健身中心</w:t>
            </w:r>
          </w:p>
        </w:tc>
        <w:tc>
          <w:tcPr>
            <w:tcW w:w="10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方正仿宋_GBK" w:cs="宋体"/>
                <w:kern w:val="0"/>
                <w:sz w:val="24"/>
                <w:szCs w:val="24"/>
              </w:rPr>
            </w:pPr>
            <w:r>
              <w:rPr>
                <w:rFonts w:ascii="Times New Roman" w:eastAsia="方正仿宋_GBK" w:cs="宋体" w:hint="eastAsia"/>
                <w:kern w:val="0"/>
                <w:sz w:val="24"/>
                <w:szCs w:val="24"/>
              </w:rPr>
              <w:t>2000</w:t>
            </w:r>
            <w:r>
              <w:rPr>
                <w:rFonts w:ascii="仿宋" w:eastAsia="方正仿宋_GBK" w:hAnsi="仿宋" w:cs="宋体" w:hint="eastAsia"/>
                <w:kern w:val="0"/>
                <w:sz w:val="24"/>
                <w:szCs w:val="24"/>
              </w:rPr>
              <w:t>—</w:t>
            </w:r>
          </w:p>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5000</w:t>
            </w: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Chars="75" w:left="237" w:right="213"/>
              <w:textAlignment w:val="baseline"/>
              <w:rPr>
                <w:rFonts w:ascii="Times New Roman" w:eastAsia="仿宋" w:cs="宋体"/>
                <w:kern w:val="0"/>
                <w:sz w:val="24"/>
                <w:szCs w:val="24"/>
              </w:rPr>
            </w:pPr>
            <w:r>
              <w:rPr>
                <w:rFonts w:ascii="Times New Roman" w:eastAsia="方正仿宋_GBK" w:cs="宋体" w:hint="eastAsia"/>
                <w:kern w:val="0"/>
                <w:sz w:val="24"/>
                <w:szCs w:val="24"/>
              </w:rPr>
              <w:t>200</w:t>
            </w:r>
            <w:r>
              <w:rPr>
                <w:rFonts w:ascii="仿宋" w:eastAsia="方正仿宋_GBK" w:hAnsi="仿宋" w:cs="宋体" w:hint="eastAsia"/>
                <w:kern w:val="0"/>
                <w:sz w:val="24"/>
                <w:szCs w:val="24"/>
              </w:rPr>
              <w:t>—</w:t>
            </w:r>
            <w:r>
              <w:rPr>
                <w:rFonts w:ascii="Times New Roman" w:eastAsia="方正仿宋_GBK" w:hint="eastAsia"/>
                <w:kern w:val="0"/>
                <w:sz w:val="24"/>
                <w:szCs w:val="24"/>
              </w:rPr>
              <w:t>5000</w:t>
            </w:r>
          </w:p>
        </w:tc>
        <w:tc>
          <w:tcPr>
            <w:tcW w:w="26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具备多种健身设施、专用</w:t>
            </w:r>
            <w:proofErr w:type="gramStart"/>
            <w:r>
              <w:rPr>
                <w:rFonts w:ascii="Times New Roman" w:eastAsia="方正仿宋_GBK" w:cs="宋体" w:hint="eastAsia"/>
                <w:kern w:val="0"/>
                <w:sz w:val="24"/>
                <w:szCs w:val="24"/>
              </w:rPr>
              <w:t>于开展</w:t>
            </w:r>
            <w:proofErr w:type="gramEnd"/>
            <w:r>
              <w:rPr>
                <w:rFonts w:ascii="Times New Roman" w:eastAsia="方正仿宋_GBK" w:cs="宋体" w:hint="eastAsia"/>
                <w:kern w:val="0"/>
                <w:sz w:val="24"/>
                <w:szCs w:val="24"/>
              </w:rPr>
              <w:t>体育健身活动的综合体育场</w:t>
            </w:r>
            <w:r>
              <w:rPr>
                <w:rFonts w:ascii="Times New Roman" w:eastAsia="方正仿宋_GBK" w:hint="eastAsia"/>
                <w:kern w:val="0"/>
                <w:sz w:val="24"/>
                <w:szCs w:val="24"/>
              </w:rPr>
              <w:t>（馆）</w:t>
            </w:r>
            <w:r>
              <w:rPr>
                <w:rFonts w:ascii="仿宋" w:eastAsia="方正仿宋_GBK" w:hAnsi="仿宋" w:cs="宋体" w:hint="eastAsia"/>
                <w:kern w:val="0"/>
                <w:sz w:val="24"/>
                <w:szCs w:val="24"/>
              </w:rPr>
              <w:t>或健身馆</w:t>
            </w:r>
          </w:p>
        </w:tc>
        <w:tc>
          <w:tcPr>
            <w:tcW w:w="583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100</w:t>
            </w:r>
            <w:r>
              <w:rPr>
                <w:rFonts w:ascii="Times New Roman" w:eastAsia="方正仿宋_GBK" w:hint="eastAsia"/>
                <w:kern w:val="0"/>
                <w:sz w:val="24"/>
                <w:szCs w:val="24"/>
              </w:rPr>
              <w:t>米；</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体育场应设置</w:t>
            </w:r>
            <w:r>
              <w:rPr>
                <w:rFonts w:ascii="Times New Roman" w:eastAsia="方正仿宋_GBK" w:hint="eastAsia"/>
                <w:kern w:val="0"/>
                <w:sz w:val="24"/>
                <w:szCs w:val="24"/>
              </w:rPr>
              <w:t>60</w:t>
            </w:r>
            <w:r>
              <w:rPr>
                <w:rFonts w:ascii="Times New Roman" w:eastAsia="方正仿宋_GBK" w:hint="eastAsia"/>
                <w:kern w:val="0"/>
                <w:sz w:val="24"/>
                <w:szCs w:val="24"/>
              </w:rPr>
              <w:t>米</w:t>
            </w:r>
            <w:r>
              <w:rPr>
                <w:rFonts w:ascii="仿宋" w:eastAsia="方正仿宋_GBK" w:hAnsi="仿宋" w:cs="宋体" w:hint="eastAsia"/>
                <w:kern w:val="0"/>
                <w:sz w:val="24"/>
                <w:szCs w:val="24"/>
              </w:rPr>
              <w:t>—</w:t>
            </w:r>
            <w:r>
              <w:rPr>
                <w:rFonts w:ascii="Times New Roman" w:eastAsia="方正仿宋_GBK" w:hint="eastAsia"/>
                <w:kern w:val="0"/>
                <w:sz w:val="24"/>
                <w:szCs w:val="24"/>
              </w:rPr>
              <w:t>100</w:t>
            </w:r>
            <w:r>
              <w:rPr>
                <w:rFonts w:ascii="Times New Roman" w:eastAsia="方正仿宋_GBK" w:hint="eastAsia"/>
                <w:kern w:val="0"/>
                <w:sz w:val="24"/>
                <w:szCs w:val="24"/>
              </w:rPr>
              <w:t>米</w:t>
            </w:r>
            <w:r>
              <w:rPr>
                <w:rFonts w:ascii="仿宋" w:eastAsia="方正仿宋_GBK" w:hAnsi="仿宋" w:cs="宋体" w:hint="eastAsia"/>
                <w:kern w:val="0"/>
                <w:sz w:val="24"/>
                <w:szCs w:val="24"/>
              </w:rPr>
              <w:t>直跑道和环形跑道；</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r>
              <w:rPr>
                <w:rFonts w:ascii="仿宋" w:eastAsia="方正仿宋_GBK" w:hAnsi="仿宋" w:cs="宋体" w:hint="eastAsia"/>
                <w:kern w:val="0"/>
                <w:sz w:val="24"/>
                <w:szCs w:val="24"/>
              </w:rPr>
              <w:t>全民健身中心应具各大空间球类活动、乒乓球、</w:t>
            </w:r>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体能训练和</w:t>
            </w:r>
            <w:r>
              <w:rPr>
                <w:rFonts w:ascii="仿宋" w:eastAsia="方正仿宋_GBK" w:hAnsi="仿宋" w:cs="宋体" w:hint="eastAsia"/>
                <w:kern w:val="0"/>
                <w:sz w:val="24"/>
                <w:szCs w:val="24"/>
              </w:rPr>
              <w:t>体制检测等用房</w:t>
            </w:r>
          </w:p>
        </w:tc>
      </w:tr>
      <w:tr w:rsidR="00000000">
        <w:trPr>
          <w:trHeight w:val="518"/>
          <w:jc w:val="center"/>
        </w:trPr>
        <w:tc>
          <w:tcPr>
            <w:tcW w:w="467"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4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大型多功能运动场地</w:t>
            </w:r>
          </w:p>
        </w:tc>
        <w:tc>
          <w:tcPr>
            <w:tcW w:w="10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方正仿宋_GBK" w:cs="宋体"/>
                <w:kern w:val="0"/>
                <w:sz w:val="24"/>
                <w:szCs w:val="24"/>
              </w:rPr>
            </w:pPr>
            <w:r>
              <w:rPr>
                <w:rFonts w:ascii="Times New Roman" w:eastAsia="方正仿宋_GBK" w:cs="宋体" w:hint="eastAsia"/>
                <w:kern w:val="0"/>
                <w:sz w:val="24"/>
                <w:szCs w:val="24"/>
              </w:rPr>
              <w:t>3150</w:t>
            </w:r>
            <w:r>
              <w:rPr>
                <w:rFonts w:ascii="仿宋" w:eastAsia="方正仿宋_GBK" w:hAnsi="仿宋" w:cs="宋体" w:hint="eastAsia"/>
                <w:kern w:val="0"/>
                <w:sz w:val="24"/>
                <w:szCs w:val="24"/>
              </w:rPr>
              <w:t>—</w:t>
            </w:r>
          </w:p>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5620</w:t>
            </w:r>
          </w:p>
        </w:tc>
        <w:tc>
          <w:tcPr>
            <w:tcW w:w="26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多功能运动场地或</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同等规模的球类场地</w:t>
            </w:r>
          </w:p>
        </w:tc>
        <w:tc>
          <w:tcPr>
            <w:tcW w:w="583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宜结合公共绿地等公共活动空间统筹布局；</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1000</w:t>
            </w:r>
            <w:r>
              <w:rPr>
                <w:rFonts w:ascii="Times New Roman" w:eastAsia="方正仿宋_GBK" w:hint="eastAsia"/>
                <w:kern w:val="0"/>
                <w:sz w:val="24"/>
                <w:szCs w:val="24"/>
              </w:rPr>
              <w:t>米；</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proofErr w:type="gramStart"/>
            <w:r>
              <w:rPr>
                <w:rFonts w:ascii="仿宋" w:eastAsia="方正仿宋_GBK" w:hAnsi="仿宋" w:cs="宋体" w:hint="eastAsia"/>
                <w:kern w:val="0"/>
                <w:sz w:val="24"/>
                <w:szCs w:val="24"/>
              </w:rPr>
              <w:t>宜集中</w:t>
            </w:r>
            <w:proofErr w:type="gramEnd"/>
            <w:r>
              <w:rPr>
                <w:rFonts w:ascii="仿宋" w:eastAsia="方正仿宋_GBK" w:hAnsi="仿宋" w:cs="宋体" w:hint="eastAsia"/>
                <w:kern w:val="0"/>
                <w:sz w:val="24"/>
                <w:szCs w:val="24"/>
              </w:rPr>
              <w:t>设置篮球、排球、</w:t>
            </w:r>
            <w:r>
              <w:rPr>
                <w:rFonts w:ascii="Times New Roman" w:eastAsia="方正仿宋_GBK" w:hint="eastAsia"/>
                <w:kern w:val="0"/>
                <w:sz w:val="24"/>
                <w:szCs w:val="24"/>
              </w:rPr>
              <w:t>7</w:t>
            </w:r>
            <w:r>
              <w:rPr>
                <w:rFonts w:ascii="仿宋" w:eastAsia="方正仿宋_GBK" w:hAnsi="仿宋" w:cs="宋体" w:hint="eastAsia"/>
                <w:kern w:val="0"/>
                <w:sz w:val="24"/>
                <w:szCs w:val="24"/>
              </w:rPr>
              <w:t>人足球场地</w:t>
            </w:r>
          </w:p>
        </w:tc>
      </w:tr>
      <w:tr w:rsidR="00000000">
        <w:trPr>
          <w:trHeight w:val="518"/>
          <w:jc w:val="center"/>
        </w:trPr>
        <w:tc>
          <w:tcPr>
            <w:tcW w:w="467"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4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中型多功能运动场地</w:t>
            </w:r>
          </w:p>
        </w:tc>
        <w:tc>
          <w:tcPr>
            <w:tcW w:w="10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1310</w:t>
            </w:r>
            <w:r>
              <w:rPr>
                <w:rFonts w:ascii="仿宋" w:eastAsia="方正仿宋_GBK" w:hAnsi="仿宋" w:cs="宋体" w:hint="eastAsia"/>
                <w:kern w:val="0"/>
                <w:sz w:val="24"/>
                <w:szCs w:val="24"/>
              </w:rPr>
              <w:t>—</w:t>
            </w:r>
            <w:r>
              <w:rPr>
                <w:rFonts w:ascii="Times New Roman" w:eastAsia="方正仿宋_GBK" w:hint="eastAsia"/>
                <w:kern w:val="0"/>
                <w:sz w:val="24"/>
                <w:szCs w:val="24"/>
              </w:rPr>
              <w:t>2460</w:t>
            </w:r>
          </w:p>
        </w:tc>
        <w:tc>
          <w:tcPr>
            <w:tcW w:w="26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多功能运动场地或</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同等规模的球类场地</w:t>
            </w:r>
          </w:p>
        </w:tc>
        <w:tc>
          <w:tcPr>
            <w:tcW w:w="583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宜结合公共绿地等公共活动空间统筹布局；</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500</w:t>
            </w:r>
            <w:r>
              <w:rPr>
                <w:rFonts w:ascii="Times New Roman" w:eastAsia="方正仿宋_GBK" w:hint="eastAsia"/>
                <w:kern w:val="0"/>
                <w:sz w:val="24"/>
                <w:szCs w:val="24"/>
              </w:rPr>
              <w:t>米</w:t>
            </w:r>
            <w:r>
              <w:rPr>
                <w:rFonts w:ascii="仿宋" w:eastAsia="方正仿宋_GBK" w:hAnsi="仿宋" w:cs="宋体" w:hint="eastAsia"/>
                <w:kern w:val="0"/>
                <w:sz w:val="24"/>
                <w:szCs w:val="24"/>
              </w:rPr>
              <w:t>；</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proofErr w:type="gramStart"/>
            <w:r>
              <w:rPr>
                <w:rFonts w:ascii="仿宋" w:eastAsia="方正仿宋_GBK" w:hAnsi="仿宋" w:cs="宋体" w:hint="eastAsia"/>
                <w:kern w:val="0"/>
                <w:sz w:val="24"/>
                <w:szCs w:val="24"/>
              </w:rPr>
              <w:t>宜集中</w:t>
            </w:r>
            <w:proofErr w:type="gramEnd"/>
            <w:r>
              <w:rPr>
                <w:rFonts w:ascii="仿宋" w:eastAsia="方正仿宋_GBK" w:hAnsi="仿宋" w:cs="宋体" w:hint="eastAsia"/>
                <w:kern w:val="0"/>
                <w:sz w:val="24"/>
                <w:szCs w:val="24"/>
              </w:rPr>
              <w:t>设置篮球、排球、</w:t>
            </w:r>
            <w:r>
              <w:rPr>
                <w:rFonts w:ascii="Times New Roman" w:eastAsia="方正仿宋_GBK" w:hint="eastAsia"/>
                <w:kern w:val="0"/>
                <w:sz w:val="24"/>
                <w:szCs w:val="24"/>
              </w:rPr>
              <w:t>5</w:t>
            </w:r>
            <w:r>
              <w:rPr>
                <w:rFonts w:ascii="仿宋" w:eastAsia="方正仿宋_GBK" w:hAnsi="仿宋" w:cs="宋体" w:hint="eastAsia"/>
                <w:kern w:val="0"/>
                <w:sz w:val="24"/>
                <w:szCs w:val="24"/>
              </w:rPr>
              <w:t>人足球场地</w:t>
            </w:r>
          </w:p>
        </w:tc>
      </w:tr>
      <w:tr w:rsidR="00000000">
        <w:trPr>
          <w:trHeight w:val="838"/>
          <w:jc w:val="center"/>
        </w:trPr>
        <w:tc>
          <w:tcPr>
            <w:tcW w:w="467"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4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卫生服务中心</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（社区医院）</w:t>
            </w:r>
          </w:p>
        </w:tc>
        <w:tc>
          <w:tcPr>
            <w:tcW w:w="10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1700</w:t>
            </w:r>
            <w:r>
              <w:rPr>
                <w:rFonts w:ascii="仿宋" w:eastAsia="方正仿宋_GBK" w:hAnsi="仿宋" w:cs="宋体" w:hint="eastAsia"/>
                <w:kern w:val="0"/>
                <w:sz w:val="24"/>
                <w:szCs w:val="24"/>
              </w:rPr>
              <w:t>—</w:t>
            </w:r>
            <w:r>
              <w:rPr>
                <w:rFonts w:ascii="Times New Roman" w:eastAsia="方正仿宋_GBK" w:hint="eastAsia"/>
                <w:kern w:val="0"/>
                <w:sz w:val="24"/>
                <w:szCs w:val="24"/>
              </w:rPr>
              <w:t>2000</w:t>
            </w: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1420</w:t>
            </w:r>
            <w:r>
              <w:rPr>
                <w:rFonts w:ascii="仿宋" w:eastAsia="方正仿宋_GBK" w:hAnsi="仿宋" w:cs="宋体" w:hint="eastAsia"/>
                <w:kern w:val="0"/>
                <w:sz w:val="24"/>
                <w:szCs w:val="24"/>
              </w:rPr>
              <w:t>—</w:t>
            </w:r>
            <w:r>
              <w:rPr>
                <w:rFonts w:ascii="Times New Roman" w:eastAsia="方正仿宋_GBK" w:hint="eastAsia"/>
                <w:kern w:val="0"/>
                <w:sz w:val="24"/>
                <w:szCs w:val="24"/>
              </w:rPr>
              <w:t>2860</w:t>
            </w:r>
          </w:p>
        </w:tc>
        <w:tc>
          <w:tcPr>
            <w:tcW w:w="26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预防、</w:t>
            </w:r>
            <w:r>
              <w:rPr>
                <w:rFonts w:ascii="Times New Roman" w:eastAsia="方正仿宋_GBK" w:cs="宋体" w:hint="eastAsia"/>
                <w:kern w:val="0"/>
                <w:sz w:val="24"/>
                <w:szCs w:val="24"/>
              </w:rPr>
              <w:t>医疗、保健、康复、健康教育、计生等</w:t>
            </w:r>
          </w:p>
        </w:tc>
        <w:tc>
          <w:tcPr>
            <w:tcW w:w="583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一般结合街道办事处所辖区域进行设置，且不宜与菜市场、学校、幼儿园、公共娱乐场所、消防站、垃圾转运站等设施毗邻；</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1000</w:t>
            </w:r>
            <w:r>
              <w:rPr>
                <w:rFonts w:ascii="Times New Roman" w:eastAsia="方正仿宋_GBK" w:hint="eastAsia"/>
                <w:kern w:val="0"/>
                <w:sz w:val="24"/>
                <w:szCs w:val="24"/>
              </w:rPr>
              <w:t>米</w:t>
            </w:r>
            <w:r>
              <w:rPr>
                <w:rFonts w:ascii="仿宋" w:eastAsia="方正仿宋_GBK" w:hAnsi="仿宋" w:cs="宋体" w:hint="eastAsia"/>
                <w:kern w:val="0"/>
                <w:sz w:val="24"/>
                <w:szCs w:val="24"/>
              </w:rPr>
              <w:t>；</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r>
              <w:rPr>
                <w:rFonts w:ascii="仿宋" w:eastAsia="方正仿宋_GBK" w:hAnsi="仿宋" w:cs="宋体" w:hint="eastAsia"/>
                <w:kern w:val="0"/>
                <w:sz w:val="24"/>
                <w:szCs w:val="24"/>
              </w:rPr>
              <w:t>建筑面积不得低于</w:t>
            </w:r>
            <w:r>
              <w:rPr>
                <w:rFonts w:ascii="Times New Roman" w:eastAsia="方正仿宋_GBK" w:hint="eastAsia"/>
                <w:kern w:val="0"/>
                <w:sz w:val="24"/>
                <w:szCs w:val="24"/>
              </w:rPr>
              <w:t>1700</w:t>
            </w:r>
            <w:r>
              <w:rPr>
                <w:rFonts w:ascii="方正仿宋_GBK" w:eastAsia="方正仿宋_GBK" w:hAnsi="宋体" w:cs="宋体" w:hint="eastAsia"/>
                <w:spacing w:val="-5"/>
                <w:kern w:val="0"/>
                <w:sz w:val="24"/>
                <w:szCs w:val="24"/>
              </w:rPr>
              <w:t>平方米</w:t>
            </w:r>
          </w:p>
        </w:tc>
      </w:tr>
      <w:tr w:rsidR="00000000">
        <w:trPr>
          <w:trHeight w:val="972"/>
          <w:jc w:val="center"/>
        </w:trPr>
        <w:tc>
          <w:tcPr>
            <w:tcW w:w="467"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4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门诊部</w:t>
            </w:r>
          </w:p>
        </w:tc>
        <w:tc>
          <w:tcPr>
            <w:tcW w:w="10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41"/>
              <w:textAlignment w:val="baseline"/>
              <w:rPr>
                <w:rFonts w:ascii="Times New Roman" w:eastAsia="方正仿宋_GBK"/>
                <w:spacing w:val="-1"/>
                <w:kern w:val="0"/>
                <w:sz w:val="24"/>
                <w:szCs w:val="24"/>
              </w:rPr>
            </w:pP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41"/>
              <w:textAlignment w:val="baseline"/>
              <w:rPr>
                <w:rFonts w:ascii="Times New Roman" w:eastAsia="方正仿宋_GBK"/>
                <w:spacing w:val="-1"/>
                <w:kern w:val="0"/>
                <w:sz w:val="24"/>
                <w:szCs w:val="24"/>
              </w:rPr>
            </w:pPr>
          </w:p>
        </w:tc>
        <w:tc>
          <w:tcPr>
            <w:tcW w:w="26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83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于辖区内位置适中、交通方便的地段；</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1000</w:t>
            </w:r>
            <w:r>
              <w:rPr>
                <w:rFonts w:ascii="Times New Roman" w:eastAsia="方正仿宋_GBK" w:hint="eastAsia"/>
                <w:kern w:val="0"/>
                <w:sz w:val="24"/>
                <w:szCs w:val="24"/>
              </w:rPr>
              <w:t>米</w:t>
            </w:r>
          </w:p>
        </w:tc>
      </w:tr>
    </w:tbl>
    <w:p w:rsidR="00000000" w:rsidRDefault="00725187">
      <w:pPr>
        <w:snapToGrid w:val="0"/>
        <w:spacing w:line="380" w:lineRule="exact"/>
        <w:ind w:left="2814"/>
        <w:rPr>
          <w:rFonts w:ascii="Times New Roman" w:eastAsia="方正仿宋_GBK"/>
          <w:sz w:val="28"/>
          <w:szCs w:val="28"/>
        </w:rPr>
      </w:pPr>
      <w:r>
        <w:rPr>
          <w:rFonts w:ascii="Times New Roman" w:eastAsia="方正仿宋_GBK"/>
          <w:sz w:val="28"/>
          <w:szCs w:val="28"/>
        </w:rPr>
        <w:t xml:space="preserve"> </w:t>
      </w:r>
    </w:p>
    <w:p w:rsidR="00000000" w:rsidRDefault="00725187">
      <w:pPr>
        <w:snapToGrid w:val="0"/>
        <w:spacing w:line="380" w:lineRule="exact"/>
        <w:ind w:left="2814"/>
        <w:rPr>
          <w:rFonts w:ascii="Times New Roman" w:eastAsia="方正仿宋_GBK"/>
          <w:sz w:val="28"/>
          <w:szCs w:val="28"/>
        </w:rPr>
      </w:pPr>
      <w:r>
        <w:rPr>
          <w:rFonts w:ascii="Times New Roman" w:eastAsia="方正仿宋_GBK"/>
          <w:sz w:val="28"/>
          <w:szCs w:val="28"/>
        </w:rPr>
        <w:lastRenderedPageBreak/>
        <w:br w:type="page"/>
      </w:r>
    </w:p>
    <w:p w:rsidR="00000000" w:rsidRDefault="00725187">
      <w:pPr>
        <w:snapToGrid w:val="0"/>
        <w:spacing w:line="380" w:lineRule="exact"/>
        <w:ind w:left="2814"/>
        <w:rPr>
          <w:rFonts w:ascii="Times New Roman" w:eastAsia="方正仿宋_GBK"/>
          <w:sz w:val="28"/>
          <w:szCs w:val="28"/>
        </w:rPr>
      </w:pPr>
      <w:r>
        <w:rPr>
          <w:rFonts w:ascii="宋体" w:eastAsia="方正仿宋_GBK" w:hAnsi="宋体" w:hint="eastAsia"/>
          <w:spacing w:val="-1"/>
          <w:sz w:val="28"/>
          <w:szCs w:val="28"/>
        </w:rPr>
        <w:lastRenderedPageBreak/>
        <w:t>续表</w:t>
      </w:r>
      <w:r>
        <w:rPr>
          <w:rFonts w:ascii="Times New Roman" w:eastAsia="方正仿宋_GBK" w:hint="eastAsia"/>
          <w:spacing w:val="-1"/>
          <w:sz w:val="28"/>
          <w:szCs w:val="28"/>
        </w:rPr>
        <w:t>C.0.1</w:t>
      </w:r>
    </w:p>
    <w:tbl>
      <w:tblPr>
        <w:tblW w:w="12780" w:type="dxa"/>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656"/>
        <w:gridCol w:w="1028"/>
        <w:gridCol w:w="1302"/>
        <w:gridCol w:w="1436"/>
        <w:gridCol w:w="2545"/>
        <w:gridCol w:w="5813"/>
      </w:tblGrid>
      <w:tr w:rsidR="00000000">
        <w:trPr>
          <w:trHeight w:val="204"/>
          <w:jc w:val="center"/>
        </w:trPr>
        <w:tc>
          <w:tcPr>
            <w:tcW w:w="656"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46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类</w:t>
            </w:r>
          </w:p>
          <w:p w:rsidR="00000000" w:rsidRDefault="00725187">
            <w:pPr>
              <w:widowControl/>
              <w:kinsoku w:val="0"/>
              <w:autoSpaceDE w:val="0"/>
              <w:autoSpaceDN w:val="0"/>
              <w:adjustRightInd w:val="0"/>
              <w:snapToGrid w:val="0"/>
              <w:spacing w:line="46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别</w:t>
            </w:r>
          </w:p>
        </w:tc>
        <w:tc>
          <w:tcPr>
            <w:tcW w:w="1028"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设施名称</w:t>
            </w:r>
          </w:p>
        </w:tc>
        <w:tc>
          <w:tcPr>
            <w:tcW w:w="2738"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单项规模</w:t>
            </w:r>
          </w:p>
        </w:tc>
        <w:tc>
          <w:tcPr>
            <w:tcW w:w="2545"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服务内容</w:t>
            </w:r>
          </w:p>
        </w:tc>
        <w:tc>
          <w:tcPr>
            <w:tcW w:w="5813"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置</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要</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求</w:t>
            </w:r>
          </w:p>
        </w:tc>
      </w:tr>
      <w:tr w:rsidR="00000000">
        <w:trPr>
          <w:trHeight w:val="319"/>
          <w:jc w:val="center"/>
        </w:trPr>
        <w:tc>
          <w:tcPr>
            <w:tcW w:w="656" w:type="dxa"/>
            <w:vMerge/>
            <w:tcBorders>
              <w:top w:val="single" w:sz="4" w:space="0" w:color="auto"/>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028"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130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建筑面积</w:t>
            </w:r>
          </w:p>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方正仿宋_GBK" w:eastAsia="方正仿宋_GBK" w:hint="eastAsia"/>
                <w:spacing w:val="-1"/>
                <w:kern w:val="0"/>
                <w:sz w:val="24"/>
                <w:szCs w:val="24"/>
              </w:rPr>
              <w:t>（平方米）</w:t>
            </w:r>
          </w:p>
        </w:tc>
        <w:tc>
          <w:tcPr>
            <w:tcW w:w="143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用地面积</w:t>
            </w:r>
          </w:p>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40"/>
                <w:kern w:val="0"/>
                <w:sz w:val="24"/>
                <w:szCs w:val="24"/>
              </w:rPr>
            </w:pPr>
            <w:r>
              <w:rPr>
                <w:rFonts w:ascii="方正仿宋_GBK" w:eastAsia="方正仿宋_GBK" w:hint="eastAsia"/>
                <w:spacing w:val="-1"/>
                <w:kern w:val="0"/>
                <w:sz w:val="24"/>
                <w:szCs w:val="24"/>
              </w:rPr>
              <w:t xml:space="preserve"> </w:t>
            </w:r>
            <w:r>
              <w:rPr>
                <w:rFonts w:ascii="方正仿宋_GBK" w:eastAsia="方正仿宋_GBK" w:hint="eastAsia"/>
                <w:spacing w:val="-40"/>
                <w:kern w:val="0"/>
                <w:sz w:val="24"/>
                <w:szCs w:val="24"/>
              </w:rPr>
              <w:t>（平方米）</w:t>
            </w:r>
          </w:p>
        </w:tc>
        <w:tc>
          <w:tcPr>
            <w:tcW w:w="2545"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5813"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r>
      <w:tr w:rsidR="00000000">
        <w:trPr>
          <w:trHeight w:val="937"/>
          <w:jc w:val="center"/>
        </w:trPr>
        <w:tc>
          <w:tcPr>
            <w:tcW w:w="656"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公</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共</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管</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理</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与</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公</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共</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服</w:t>
            </w:r>
            <w:r>
              <w:rPr>
                <w:rFonts w:ascii="Times New Roman" w:eastAsia="方正仿宋_GBK" w:hint="eastAsia"/>
                <w:spacing w:val="-1"/>
                <w:kern w:val="0"/>
                <w:sz w:val="24"/>
                <w:szCs w:val="24"/>
              </w:rPr>
              <w:t xml:space="preserve"> </w:t>
            </w:r>
            <w:proofErr w:type="gramStart"/>
            <w:r>
              <w:rPr>
                <w:rFonts w:ascii="Times New Roman" w:eastAsia="方正仿宋_GBK" w:hint="eastAsia"/>
                <w:spacing w:val="-1"/>
                <w:kern w:val="0"/>
                <w:sz w:val="24"/>
                <w:szCs w:val="24"/>
              </w:rPr>
              <w:t>务</w:t>
            </w:r>
            <w:proofErr w:type="gramEnd"/>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设</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施</w:t>
            </w:r>
          </w:p>
        </w:tc>
        <w:tc>
          <w:tcPr>
            <w:tcW w:w="102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养老院</w:t>
            </w:r>
            <w:r>
              <w:rPr>
                <w:rFonts w:ascii="Times New Roman" w:eastAsia="方正仿宋_GBK" w:hint="eastAsia"/>
                <w:spacing w:val="-1"/>
                <w:kern w:val="0"/>
                <w:sz w:val="24"/>
                <w:szCs w:val="24"/>
              </w:rPr>
              <w:t>*</w:t>
            </w:r>
          </w:p>
        </w:tc>
        <w:tc>
          <w:tcPr>
            <w:tcW w:w="130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7000</w:t>
            </w:r>
            <w:r>
              <w:rPr>
                <w:rFonts w:ascii="仿宋" w:eastAsia="方正仿宋_GBK" w:hAnsi="仿宋" w:cs="宋体" w:hint="eastAsia"/>
                <w:kern w:val="0"/>
                <w:sz w:val="24"/>
                <w:szCs w:val="24"/>
              </w:rPr>
              <w:t>—</w:t>
            </w:r>
            <w:r>
              <w:rPr>
                <w:rFonts w:ascii="Times New Roman" w:eastAsia="方正仿宋_GBK" w:hint="eastAsia"/>
                <w:kern w:val="0"/>
                <w:sz w:val="24"/>
                <w:szCs w:val="24"/>
              </w:rPr>
              <w:t>17500</w:t>
            </w:r>
          </w:p>
        </w:tc>
        <w:tc>
          <w:tcPr>
            <w:tcW w:w="143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3500</w:t>
            </w:r>
            <w:r>
              <w:rPr>
                <w:rFonts w:ascii="仿宋" w:eastAsia="方正仿宋_GBK" w:hAnsi="仿宋" w:cs="宋体" w:hint="eastAsia"/>
                <w:kern w:val="0"/>
                <w:sz w:val="24"/>
                <w:szCs w:val="24"/>
              </w:rPr>
              <w:t>—</w:t>
            </w:r>
            <w:r>
              <w:rPr>
                <w:rFonts w:ascii="Times New Roman" w:eastAsia="方正仿宋_GBK" w:hint="eastAsia"/>
                <w:kern w:val="0"/>
                <w:sz w:val="24"/>
                <w:szCs w:val="24"/>
              </w:rPr>
              <w:t>22000</w:t>
            </w:r>
          </w:p>
        </w:tc>
        <w:tc>
          <w:tcPr>
            <w:tcW w:w="2545"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对自理、</w:t>
            </w:r>
            <w:proofErr w:type="gramStart"/>
            <w:r>
              <w:rPr>
                <w:rFonts w:ascii="Times New Roman" w:eastAsia="方正仿宋_GBK" w:cs="宋体" w:hint="eastAsia"/>
                <w:kern w:val="0"/>
                <w:sz w:val="24"/>
                <w:szCs w:val="24"/>
              </w:rPr>
              <w:t>介</w:t>
            </w:r>
            <w:proofErr w:type="gramEnd"/>
            <w:r>
              <w:rPr>
                <w:rFonts w:ascii="Times New Roman" w:eastAsia="方正仿宋_GBK" w:cs="宋体" w:hint="eastAsia"/>
                <w:kern w:val="0"/>
                <w:sz w:val="24"/>
                <w:szCs w:val="24"/>
              </w:rPr>
              <w:t>助和</w:t>
            </w:r>
            <w:proofErr w:type="gramStart"/>
            <w:r>
              <w:rPr>
                <w:rFonts w:ascii="Times New Roman" w:eastAsia="方正仿宋_GBK" w:cs="宋体" w:hint="eastAsia"/>
                <w:kern w:val="0"/>
                <w:sz w:val="24"/>
                <w:szCs w:val="24"/>
              </w:rPr>
              <w:t>介护</w:t>
            </w:r>
            <w:proofErr w:type="gramEnd"/>
            <w:r>
              <w:rPr>
                <w:rFonts w:ascii="Times New Roman" w:eastAsia="方正仿宋_GBK" w:cs="宋体" w:hint="eastAsia"/>
                <w:kern w:val="0"/>
                <w:sz w:val="24"/>
                <w:szCs w:val="24"/>
              </w:rPr>
              <w:t>老年人给子生活起居、餐饮服务、医疗保健、文化娱乐等综合服务</w:t>
            </w:r>
          </w:p>
        </w:tc>
        <w:tc>
          <w:tcPr>
            <w:tcW w:w="581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宜临近社区卫生服务中心、幼儿园、小学以及公共服务中心；</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一般规模宜为</w:t>
            </w:r>
            <w:r>
              <w:rPr>
                <w:rFonts w:ascii="Times New Roman" w:eastAsia="方正仿宋_GBK" w:hint="eastAsia"/>
                <w:kern w:val="0"/>
                <w:sz w:val="24"/>
                <w:szCs w:val="24"/>
              </w:rPr>
              <w:t>200</w:t>
            </w:r>
            <w:r>
              <w:rPr>
                <w:rFonts w:ascii="仿宋" w:eastAsia="方正仿宋_GBK" w:hAnsi="仿宋" w:cs="宋体" w:hint="eastAsia"/>
                <w:kern w:val="0"/>
                <w:sz w:val="24"/>
                <w:szCs w:val="24"/>
              </w:rPr>
              <w:t>床～</w:t>
            </w:r>
            <w:r>
              <w:rPr>
                <w:rFonts w:ascii="Times New Roman" w:eastAsia="方正仿宋_GBK" w:hint="eastAsia"/>
                <w:kern w:val="0"/>
                <w:sz w:val="24"/>
                <w:szCs w:val="24"/>
              </w:rPr>
              <w:t>500</w:t>
            </w:r>
            <w:r>
              <w:rPr>
                <w:rFonts w:ascii="仿宋" w:eastAsia="方正仿宋_GBK" w:hAnsi="仿宋" w:cs="宋体" w:hint="eastAsia"/>
                <w:kern w:val="0"/>
                <w:sz w:val="24"/>
                <w:szCs w:val="24"/>
              </w:rPr>
              <w:t>床</w:t>
            </w:r>
          </w:p>
        </w:tc>
      </w:tr>
      <w:tr w:rsidR="00000000">
        <w:trPr>
          <w:trHeight w:val="947"/>
          <w:jc w:val="center"/>
        </w:trPr>
        <w:tc>
          <w:tcPr>
            <w:tcW w:w="656"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02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老年养护院</w:t>
            </w:r>
          </w:p>
        </w:tc>
        <w:tc>
          <w:tcPr>
            <w:tcW w:w="130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3500</w:t>
            </w:r>
            <w:r>
              <w:rPr>
                <w:rFonts w:ascii="仿宋" w:eastAsia="方正仿宋_GBK" w:hAnsi="仿宋" w:cs="宋体" w:hint="eastAsia"/>
                <w:kern w:val="0"/>
                <w:sz w:val="24"/>
                <w:szCs w:val="24"/>
              </w:rPr>
              <w:t>—</w:t>
            </w:r>
            <w:r>
              <w:rPr>
                <w:rFonts w:ascii="Times New Roman" w:eastAsia="方正仿宋_GBK" w:hint="eastAsia"/>
                <w:kern w:val="0"/>
                <w:sz w:val="24"/>
                <w:szCs w:val="24"/>
              </w:rPr>
              <w:t>17500</w:t>
            </w:r>
          </w:p>
        </w:tc>
        <w:tc>
          <w:tcPr>
            <w:tcW w:w="143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1750</w:t>
            </w:r>
            <w:r>
              <w:rPr>
                <w:rFonts w:ascii="仿宋" w:eastAsia="方正仿宋_GBK" w:hAnsi="仿宋" w:cs="宋体" w:hint="eastAsia"/>
                <w:kern w:val="0"/>
                <w:sz w:val="24"/>
                <w:szCs w:val="24"/>
              </w:rPr>
              <w:t>—</w:t>
            </w:r>
            <w:r>
              <w:rPr>
                <w:rFonts w:ascii="Times New Roman" w:eastAsia="方正仿宋_GBK" w:hint="eastAsia"/>
                <w:kern w:val="0"/>
                <w:sz w:val="24"/>
                <w:szCs w:val="24"/>
              </w:rPr>
              <w:t>22000</w:t>
            </w:r>
          </w:p>
        </w:tc>
        <w:tc>
          <w:tcPr>
            <w:tcW w:w="2545"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对</w:t>
            </w:r>
            <w:proofErr w:type="gramStart"/>
            <w:r>
              <w:rPr>
                <w:rFonts w:ascii="Times New Roman" w:eastAsia="方正仿宋_GBK" w:cs="宋体" w:hint="eastAsia"/>
                <w:kern w:val="0"/>
                <w:sz w:val="24"/>
                <w:szCs w:val="24"/>
              </w:rPr>
              <w:t>介</w:t>
            </w:r>
            <w:proofErr w:type="gramEnd"/>
            <w:r>
              <w:rPr>
                <w:rFonts w:ascii="Times New Roman" w:eastAsia="方正仿宋_GBK" w:cs="宋体" w:hint="eastAsia"/>
                <w:kern w:val="0"/>
                <w:sz w:val="24"/>
                <w:szCs w:val="24"/>
              </w:rPr>
              <w:t>助和</w:t>
            </w:r>
            <w:proofErr w:type="gramStart"/>
            <w:r>
              <w:rPr>
                <w:rFonts w:ascii="Times New Roman" w:eastAsia="方正仿宋_GBK" w:cs="宋体" w:hint="eastAsia"/>
                <w:kern w:val="0"/>
                <w:sz w:val="24"/>
                <w:szCs w:val="24"/>
              </w:rPr>
              <w:t>介护</w:t>
            </w:r>
            <w:proofErr w:type="gramEnd"/>
            <w:r>
              <w:rPr>
                <w:rFonts w:ascii="Times New Roman" w:eastAsia="方正仿宋_GBK" w:cs="宋体" w:hint="eastAsia"/>
                <w:kern w:val="0"/>
                <w:sz w:val="24"/>
                <w:szCs w:val="24"/>
              </w:rPr>
              <w:t>老年</w:t>
            </w:r>
          </w:p>
          <w:p w:rsidR="00000000" w:rsidRDefault="00725187">
            <w:pPr>
              <w:widowControl/>
              <w:kinsoku w:val="0"/>
              <w:autoSpaceDE w:val="0"/>
              <w:autoSpaceDN w:val="0"/>
              <w:adjustRightInd w:val="0"/>
              <w:snapToGrid w:val="0"/>
              <w:spacing w:line="380" w:lineRule="exact"/>
              <w:ind w:left="24"/>
              <w:textAlignment w:val="baseline"/>
              <w:rPr>
                <w:rFonts w:ascii="Times New Roman" w:eastAsia="仿宋" w:cs="宋体"/>
                <w:kern w:val="0"/>
                <w:sz w:val="24"/>
                <w:szCs w:val="24"/>
              </w:rPr>
            </w:pPr>
            <w:r>
              <w:rPr>
                <w:rFonts w:ascii="Times New Roman" w:eastAsia="方正仿宋_GBK" w:cs="宋体" w:hint="eastAsia"/>
                <w:kern w:val="0"/>
                <w:sz w:val="24"/>
                <w:szCs w:val="24"/>
              </w:rPr>
              <w:t>人给予生活护理，餐饮服务、医疗保健、康复娱乐、心理疏导、临终关怀等服务</w:t>
            </w:r>
          </w:p>
        </w:tc>
        <w:tc>
          <w:tcPr>
            <w:tcW w:w="581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45"/>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宜临近社区卫生服务中心、幼儿园、小学以及公共服务中心；</w:t>
            </w:r>
          </w:p>
          <w:p w:rsidR="00000000" w:rsidRDefault="00725187">
            <w:pPr>
              <w:widowControl/>
              <w:kinsoku w:val="0"/>
              <w:autoSpaceDE w:val="0"/>
              <w:autoSpaceDN w:val="0"/>
              <w:adjustRightInd w:val="0"/>
              <w:snapToGrid w:val="0"/>
              <w:spacing w:line="380" w:lineRule="exact"/>
              <w:ind w:left="45"/>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一般中型规模为</w:t>
            </w:r>
            <w:r>
              <w:rPr>
                <w:rFonts w:ascii="Times New Roman" w:eastAsia="方正仿宋_GBK" w:hint="eastAsia"/>
                <w:kern w:val="0"/>
                <w:sz w:val="24"/>
                <w:szCs w:val="24"/>
              </w:rPr>
              <w:t>100</w:t>
            </w:r>
            <w:r>
              <w:rPr>
                <w:rFonts w:ascii="仿宋" w:eastAsia="方正仿宋_GBK" w:hAnsi="仿宋" w:cs="宋体" w:hint="eastAsia"/>
                <w:kern w:val="0"/>
                <w:sz w:val="24"/>
                <w:szCs w:val="24"/>
              </w:rPr>
              <w:t>床～</w:t>
            </w:r>
            <w:r>
              <w:rPr>
                <w:rFonts w:ascii="Times New Roman" w:eastAsia="方正仿宋_GBK" w:hint="eastAsia"/>
                <w:kern w:val="0"/>
                <w:sz w:val="24"/>
                <w:szCs w:val="24"/>
              </w:rPr>
              <w:t>500</w:t>
            </w:r>
            <w:r>
              <w:rPr>
                <w:rFonts w:ascii="仿宋" w:eastAsia="方正仿宋_GBK" w:hAnsi="仿宋" w:cs="宋体" w:hint="eastAsia"/>
                <w:kern w:val="0"/>
                <w:sz w:val="24"/>
                <w:szCs w:val="24"/>
              </w:rPr>
              <w:t>床</w:t>
            </w:r>
          </w:p>
        </w:tc>
      </w:tr>
      <w:tr w:rsidR="00000000">
        <w:trPr>
          <w:trHeight w:val="1252"/>
          <w:jc w:val="center"/>
        </w:trPr>
        <w:tc>
          <w:tcPr>
            <w:tcW w:w="656"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02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文化活动中心</w:t>
            </w:r>
            <w:r>
              <w:rPr>
                <w:rFonts w:ascii="Times New Roman" w:eastAsia="方正仿宋_GBK" w:hint="eastAsia"/>
                <w:spacing w:val="-1"/>
                <w:kern w:val="0"/>
                <w:sz w:val="24"/>
                <w:szCs w:val="24"/>
              </w:rPr>
              <w:t>*</w:t>
            </w:r>
            <w:r>
              <w:rPr>
                <w:rFonts w:ascii="Times New Roman" w:eastAsia="方正仿宋_GBK" w:hint="eastAsia"/>
                <w:spacing w:val="-1"/>
                <w:kern w:val="0"/>
                <w:sz w:val="24"/>
                <w:szCs w:val="24"/>
              </w:rPr>
              <w:t>（</w:t>
            </w:r>
            <w:r>
              <w:rPr>
                <w:rFonts w:ascii="方正仿宋_GBK" w:eastAsia="方正仿宋_GBK" w:hint="eastAsia"/>
                <w:spacing w:val="-1"/>
                <w:kern w:val="0"/>
                <w:sz w:val="24"/>
                <w:szCs w:val="24"/>
              </w:rPr>
              <w:t>含青</w:t>
            </w:r>
            <w:r>
              <w:rPr>
                <w:rFonts w:ascii="方正仿宋_GBK" w:eastAsia="方正仿宋_GBK" w:hint="eastAsia"/>
                <w:spacing w:val="-1"/>
                <w:kern w:val="0"/>
                <w:sz w:val="24"/>
                <w:szCs w:val="24"/>
              </w:rPr>
              <w:t>少年活动中心、老年活动中心</w:t>
            </w:r>
            <w:r>
              <w:rPr>
                <w:rFonts w:ascii="Times New Roman" w:eastAsia="方正仿宋_GBK" w:hint="eastAsia"/>
                <w:spacing w:val="-1"/>
                <w:kern w:val="0"/>
                <w:sz w:val="24"/>
                <w:szCs w:val="24"/>
              </w:rPr>
              <w:t>）</w:t>
            </w:r>
          </w:p>
        </w:tc>
        <w:tc>
          <w:tcPr>
            <w:tcW w:w="130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3000</w:t>
            </w:r>
            <w:r>
              <w:rPr>
                <w:rFonts w:ascii="仿宋" w:eastAsia="方正仿宋_GBK" w:hAnsi="仿宋" w:cs="宋体" w:hint="eastAsia"/>
                <w:kern w:val="0"/>
                <w:sz w:val="24"/>
                <w:szCs w:val="24"/>
              </w:rPr>
              <w:t>—</w:t>
            </w:r>
            <w:r>
              <w:rPr>
                <w:rFonts w:ascii="Times New Roman" w:eastAsia="方正仿宋_GBK" w:hint="eastAsia"/>
                <w:kern w:val="0"/>
                <w:sz w:val="24"/>
                <w:szCs w:val="24"/>
              </w:rPr>
              <w:t>6000</w:t>
            </w:r>
          </w:p>
        </w:tc>
        <w:tc>
          <w:tcPr>
            <w:tcW w:w="143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3000</w:t>
            </w:r>
            <w:r>
              <w:rPr>
                <w:rFonts w:ascii="仿宋" w:eastAsia="方正仿宋_GBK" w:hAnsi="仿宋" w:cs="宋体" w:hint="eastAsia"/>
                <w:kern w:val="0"/>
                <w:sz w:val="24"/>
                <w:szCs w:val="24"/>
              </w:rPr>
              <w:t>—</w:t>
            </w:r>
            <w:r>
              <w:rPr>
                <w:rFonts w:ascii="Times New Roman" w:eastAsia="方正仿宋_GBK" w:hint="eastAsia"/>
                <w:kern w:val="0"/>
                <w:sz w:val="24"/>
                <w:szCs w:val="24"/>
              </w:rPr>
              <w:t>12000</w:t>
            </w:r>
          </w:p>
        </w:tc>
        <w:tc>
          <w:tcPr>
            <w:tcW w:w="2545"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开展图书阅览、科普知识宜传与教育，影视厅、舞厅、游艺厅、球类、棋类，科技与艺术等活动；</w:t>
            </w:r>
            <w:proofErr w:type="gramStart"/>
            <w:r>
              <w:rPr>
                <w:rFonts w:ascii="Times New Roman" w:eastAsia="方正仿宋_GBK" w:cs="宋体" w:hint="eastAsia"/>
                <w:kern w:val="0"/>
                <w:sz w:val="24"/>
                <w:szCs w:val="24"/>
              </w:rPr>
              <w:t>宜包括</w:t>
            </w:r>
            <w:proofErr w:type="gramEnd"/>
            <w:r>
              <w:rPr>
                <w:rFonts w:ascii="Times New Roman" w:eastAsia="方正仿宋_GBK" w:cs="宋体" w:hint="eastAsia"/>
                <w:kern w:val="0"/>
                <w:sz w:val="24"/>
                <w:szCs w:val="24"/>
              </w:rPr>
              <w:t>儿童之家服务功能</w:t>
            </w:r>
          </w:p>
        </w:tc>
        <w:tc>
          <w:tcPr>
            <w:tcW w:w="581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宜结合或靠近绿地设置；</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1000</w:t>
            </w:r>
            <w:r>
              <w:rPr>
                <w:rFonts w:ascii="Times New Roman" w:eastAsia="方正仿宋_GBK" w:hint="eastAsia"/>
                <w:kern w:val="0"/>
                <w:sz w:val="24"/>
                <w:szCs w:val="24"/>
              </w:rPr>
              <w:t>米</w:t>
            </w:r>
          </w:p>
        </w:tc>
      </w:tr>
    </w:tbl>
    <w:p w:rsidR="00000000" w:rsidRDefault="00725187">
      <w:pPr>
        <w:snapToGrid w:val="0"/>
        <w:spacing w:line="380" w:lineRule="exact"/>
        <w:ind w:left="2814"/>
        <w:rPr>
          <w:rFonts w:ascii="Times New Roman" w:eastAsia="方正仿宋_GBK"/>
          <w:sz w:val="24"/>
          <w:szCs w:val="24"/>
        </w:rPr>
      </w:pPr>
      <w:r>
        <w:rPr>
          <w:rFonts w:ascii="Times New Roman" w:eastAsia="方正仿宋_GBK"/>
          <w:sz w:val="24"/>
          <w:szCs w:val="24"/>
        </w:rPr>
        <w:br w:type="page"/>
      </w:r>
      <w:r>
        <w:rPr>
          <w:rFonts w:ascii="宋体" w:eastAsia="方正仿宋_GBK" w:hAnsi="宋体" w:hint="eastAsia"/>
          <w:spacing w:val="-1"/>
          <w:sz w:val="28"/>
          <w:szCs w:val="28"/>
        </w:rPr>
        <w:lastRenderedPageBreak/>
        <w:t>续表</w:t>
      </w:r>
      <w:r>
        <w:rPr>
          <w:rFonts w:ascii="Times New Roman" w:eastAsia="方正仿宋_GBK" w:hint="eastAsia"/>
          <w:spacing w:val="-1"/>
          <w:sz w:val="28"/>
          <w:szCs w:val="28"/>
        </w:rPr>
        <w:t>C.0.1</w:t>
      </w:r>
    </w:p>
    <w:tbl>
      <w:tblPr>
        <w:tblW w:w="12908" w:type="dxa"/>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686"/>
        <w:gridCol w:w="1350"/>
        <w:gridCol w:w="1400"/>
        <w:gridCol w:w="1382"/>
        <w:gridCol w:w="2300"/>
        <w:gridCol w:w="5790"/>
      </w:tblGrid>
      <w:tr w:rsidR="00000000">
        <w:trPr>
          <w:trHeight w:val="204"/>
          <w:jc w:val="center"/>
        </w:trPr>
        <w:tc>
          <w:tcPr>
            <w:tcW w:w="686"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46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类</w:t>
            </w:r>
          </w:p>
          <w:p w:rsidR="00000000" w:rsidRDefault="00725187">
            <w:pPr>
              <w:widowControl/>
              <w:kinsoku w:val="0"/>
              <w:autoSpaceDE w:val="0"/>
              <w:autoSpaceDN w:val="0"/>
              <w:adjustRightInd w:val="0"/>
              <w:snapToGrid w:val="0"/>
              <w:spacing w:line="46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别</w:t>
            </w:r>
          </w:p>
        </w:tc>
        <w:tc>
          <w:tcPr>
            <w:tcW w:w="1350"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设施名称</w:t>
            </w:r>
          </w:p>
        </w:tc>
        <w:tc>
          <w:tcPr>
            <w:tcW w:w="2782"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单项规模</w:t>
            </w:r>
          </w:p>
        </w:tc>
        <w:tc>
          <w:tcPr>
            <w:tcW w:w="2300"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服务内容</w:t>
            </w:r>
          </w:p>
        </w:tc>
        <w:tc>
          <w:tcPr>
            <w:tcW w:w="5790"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置</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要</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求</w:t>
            </w:r>
          </w:p>
        </w:tc>
      </w:tr>
      <w:tr w:rsidR="00000000">
        <w:trPr>
          <w:trHeight w:val="319"/>
          <w:jc w:val="center"/>
        </w:trPr>
        <w:tc>
          <w:tcPr>
            <w:tcW w:w="686" w:type="dxa"/>
            <w:vMerge/>
            <w:tcBorders>
              <w:top w:val="single" w:sz="4" w:space="0" w:color="auto"/>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350"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建筑面积</w:t>
            </w:r>
            <w:r>
              <w:rPr>
                <w:rFonts w:ascii="Times New Roman" w:eastAsia="方正仿宋_GBK" w:hint="eastAsia"/>
                <w:spacing w:val="-1"/>
                <w:kern w:val="0"/>
                <w:sz w:val="24"/>
                <w:szCs w:val="24"/>
              </w:rPr>
              <w:t xml:space="preserve"> </w:t>
            </w:r>
          </w:p>
          <w:p w:rsidR="00000000" w:rsidRDefault="00725187">
            <w:pPr>
              <w:widowControl/>
              <w:kinsoku w:val="0"/>
              <w:autoSpaceDE w:val="0"/>
              <w:autoSpaceDN w:val="0"/>
              <w:adjustRightInd w:val="0"/>
              <w:snapToGrid w:val="0"/>
              <w:spacing w:line="380" w:lineRule="exact"/>
              <w:ind w:right="62"/>
              <w:jc w:val="center"/>
              <w:textAlignment w:val="baseline"/>
              <w:rPr>
                <w:rFonts w:ascii="方正仿宋_GBK" w:eastAsia="方正仿宋_GBK" w:hint="eastAsia"/>
                <w:spacing w:val="-1"/>
                <w:kern w:val="0"/>
                <w:sz w:val="24"/>
                <w:szCs w:val="24"/>
              </w:rPr>
            </w:pPr>
            <w:r>
              <w:rPr>
                <w:rFonts w:ascii="方正仿宋_GBK" w:eastAsia="方正仿宋_GBK" w:hint="eastAsia"/>
                <w:spacing w:val="-1"/>
                <w:kern w:val="0"/>
                <w:sz w:val="24"/>
                <w:szCs w:val="24"/>
              </w:rPr>
              <w:t>（平方米）</w:t>
            </w:r>
          </w:p>
        </w:tc>
        <w:tc>
          <w:tcPr>
            <w:tcW w:w="138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用地面积</w:t>
            </w:r>
          </w:p>
          <w:p w:rsidR="00000000" w:rsidRDefault="00725187">
            <w:pPr>
              <w:widowControl/>
              <w:kinsoku w:val="0"/>
              <w:autoSpaceDE w:val="0"/>
              <w:autoSpaceDN w:val="0"/>
              <w:adjustRightInd w:val="0"/>
              <w:snapToGrid w:val="0"/>
              <w:spacing w:line="380" w:lineRule="exact"/>
              <w:ind w:right="62"/>
              <w:jc w:val="center"/>
              <w:textAlignment w:val="baseline"/>
              <w:rPr>
                <w:rFonts w:ascii="方正仿宋_GBK" w:eastAsia="方正仿宋_GBK" w:hint="eastAsia"/>
                <w:spacing w:val="-1"/>
                <w:kern w:val="0"/>
                <w:sz w:val="24"/>
                <w:szCs w:val="24"/>
              </w:rPr>
            </w:pPr>
            <w:r>
              <w:rPr>
                <w:rFonts w:ascii="方正仿宋_GBK" w:eastAsia="方正仿宋_GBK" w:hint="eastAsia"/>
                <w:spacing w:val="-1"/>
                <w:kern w:val="0"/>
                <w:sz w:val="24"/>
                <w:szCs w:val="24"/>
              </w:rPr>
              <w:t xml:space="preserve"> </w:t>
            </w:r>
            <w:r>
              <w:rPr>
                <w:rFonts w:ascii="方正仿宋_GBK" w:eastAsia="方正仿宋_GBK" w:hint="eastAsia"/>
                <w:spacing w:val="-1"/>
                <w:kern w:val="0"/>
                <w:sz w:val="24"/>
                <w:szCs w:val="24"/>
              </w:rPr>
              <w:t>（平方米）</w:t>
            </w:r>
          </w:p>
        </w:tc>
        <w:tc>
          <w:tcPr>
            <w:tcW w:w="2300"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5790"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r>
      <w:tr w:rsidR="00000000">
        <w:trPr>
          <w:trHeight w:val="578"/>
          <w:jc w:val="center"/>
        </w:trPr>
        <w:tc>
          <w:tcPr>
            <w:tcW w:w="686"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公</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共</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管</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理</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与</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公</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共</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服</w:t>
            </w:r>
            <w:r>
              <w:rPr>
                <w:rFonts w:ascii="Times New Roman" w:eastAsia="方正仿宋_GBK" w:hint="eastAsia"/>
                <w:spacing w:val="-1"/>
                <w:kern w:val="0"/>
                <w:sz w:val="24"/>
                <w:szCs w:val="24"/>
              </w:rPr>
              <w:t xml:space="preserve"> </w:t>
            </w:r>
            <w:proofErr w:type="gramStart"/>
            <w:r>
              <w:rPr>
                <w:rFonts w:ascii="Times New Roman" w:eastAsia="方正仿宋_GBK" w:hint="eastAsia"/>
                <w:spacing w:val="-1"/>
                <w:kern w:val="0"/>
                <w:sz w:val="24"/>
                <w:szCs w:val="24"/>
              </w:rPr>
              <w:t>务</w:t>
            </w:r>
            <w:proofErr w:type="gramEnd"/>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设</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施</w:t>
            </w: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41" w:right="93" w:hanging="109"/>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社区服务中心</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（街道级）</w:t>
            </w: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700</w:t>
            </w:r>
            <w:r>
              <w:rPr>
                <w:rFonts w:ascii="仿宋" w:eastAsia="方正仿宋_GBK" w:hAnsi="仿宋" w:cs="宋体" w:hint="eastAsia"/>
                <w:kern w:val="0"/>
                <w:sz w:val="24"/>
                <w:szCs w:val="24"/>
              </w:rPr>
              <w:t>—</w:t>
            </w:r>
            <w:r>
              <w:rPr>
                <w:rFonts w:ascii="Times New Roman" w:eastAsia="方正仿宋_GBK" w:hint="eastAsia"/>
                <w:kern w:val="0"/>
                <w:sz w:val="24"/>
                <w:szCs w:val="24"/>
              </w:rPr>
              <w:t>1500</w:t>
            </w:r>
          </w:p>
        </w:tc>
        <w:tc>
          <w:tcPr>
            <w:tcW w:w="138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600</w:t>
            </w:r>
            <w:r>
              <w:rPr>
                <w:rFonts w:ascii="仿宋" w:eastAsia="方正仿宋_GBK" w:hAnsi="仿宋" w:cs="宋体" w:hint="eastAsia"/>
                <w:kern w:val="0"/>
                <w:sz w:val="24"/>
                <w:szCs w:val="24"/>
              </w:rPr>
              <w:t>—</w:t>
            </w:r>
            <w:r>
              <w:rPr>
                <w:rFonts w:ascii="Times New Roman" w:eastAsia="方正仿宋_GBK" w:hint="eastAsia"/>
                <w:kern w:val="0"/>
                <w:sz w:val="24"/>
                <w:szCs w:val="24"/>
              </w:rPr>
              <w:t>1200</w:t>
            </w:r>
          </w:p>
        </w:tc>
        <w:tc>
          <w:tcPr>
            <w:tcW w:w="23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9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一般结合街道</w:t>
            </w:r>
            <w:r>
              <w:rPr>
                <w:rFonts w:ascii="仿宋" w:eastAsia="方正仿宋_GBK" w:hAnsi="仿宋" w:cs="宋体" w:hint="eastAsia"/>
                <w:kern w:val="0"/>
                <w:sz w:val="24"/>
                <w:szCs w:val="24"/>
              </w:rPr>
              <w:t>办事处所辖区域设置；</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1000</w:t>
            </w:r>
            <w:r>
              <w:rPr>
                <w:rFonts w:ascii="Times New Roman" w:eastAsia="方正仿宋_GBK" w:hint="eastAsia"/>
                <w:kern w:val="0"/>
                <w:sz w:val="24"/>
                <w:szCs w:val="24"/>
              </w:rPr>
              <w:t>米；</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r>
              <w:rPr>
                <w:rFonts w:ascii="仿宋" w:eastAsia="方正仿宋_GBK" w:hAnsi="仿宋" w:cs="宋体" w:hint="eastAsia"/>
                <w:kern w:val="0"/>
                <w:sz w:val="24"/>
                <w:szCs w:val="24"/>
              </w:rPr>
              <w:t>建筑面积不应低于</w:t>
            </w:r>
            <w:r>
              <w:rPr>
                <w:rFonts w:ascii="Times New Roman" w:eastAsia="方正仿宋_GBK" w:hint="eastAsia"/>
                <w:kern w:val="0"/>
                <w:sz w:val="24"/>
                <w:szCs w:val="24"/>
              </w:rPr>
              <w:t>700</w:t>
            </w:r>
            <w:r>
              <w:rPr>
                <w:rFonts w:ascii="方正仿宋_GBK" w:eastAsia="方正仿宋_GBK" w:hAnsi="宋体" w:cs="宋体" w:hint="eastAsia"/>
                <w:spacing w:val="-5"/>
                <w:kern w:val="0"/>
                <w:sz w:val="24"/>
                <w:szCs w:val="24"/>
              </w:rPr>
              <w:t>平方米</w:t>
            </w:r>
          </w:p>
        </w:tc>
      </w:tr>
      <w:tr w:rsidR="00000000">
        <w:trPr>
          <w:trHeight w:val="349"/>
          <w:jc w:val="center"/>
        </w:trPr>
        <w:tc>
          <w:tcPr>
            <w:tcW w:w="686"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41"/>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街道办事处</w:t>
            </w: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1000</w:t>
            </w:r>
            <w:r>
              <w:rPr>
                <w:rFonts w:ascii="仿宋" w:eastAsia="方正仿宋_GBK" w:hAnsi="仿宋" w:cs="宋体" w:hint="eastAsia"/>
                <w:kern w:val="0"/>
                <w:sz w:val="24"/>
                <w:szCs w:val="24"/>
              </w:rPr>
              <w:t>—</w:t>
            </w:r>
            <w:r>
              <w:rPr>
                <w:rFonts w:ascii="Times New Roman" w:eastAsia="方正仿宋_GBK" w:hint="eastAsia"/>
                <w:kern w:val="0"/>
                <w:sz w:val="24"/>
                <w:szCs w:val="24"/>
              </w:rPr>
              <w:t>2000</w:t>
            </w:r>
          </w:p>
        </w:tc>
        <w:tc>
          <w:tcPr>
            <w:tcW w:w="138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800</w:t>
            </w:r>
            <w:r>
              <w:rPr>
                <w:rFonts w:ascii="仿宋" w:eastAsia="方正仿宋_GBK" w:hAnsi="仿宋" w:cs="宋体" w:hint="eastAsia"/>
                <w:kern w:val="0"/>
                <w:sz w:val="24"/>
                <w:szCs w:val="24"/>
              </w:rPr>
              <w:t>—</w:t>
            </w:r>
            <w:r>
              <w:rPr>
                <w:rFonts w:ascii="Times New Roman" w:eastAsia="方正仿宋_GBK" w:hint="eastAsia"/>
                <w:kern w:val="0"/>
                <w:sz w:val="24"/>
                <w:szCs w:val="24"/>
              </w:rPr>
              <w:t>1500</w:t>
            </w:r>
          </w:p>
        </w:tc>
        <w:tc>
          <w:tcPr>
            <w:tcW w:w="23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9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一般结合所辖区域设置；</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1000</w:t>
            </w:r>
            <w:r>
              <w:rPr>
                <w:rFonts w:ascii="Times New Roman" w:eastAsia="方正仿宋_GBK" w:hint="eastAsia"/>
                <w:kern w:val="0"/>
                <w:sz w:val="24"/>
                <w:szCs w:val="24"/>
              </w:rPr>
              <w:t>米</w:t>
            </w:r>
          </w:p>
        </w:tc>
      </w:tr>
      <w:tr w:rsidR="00000000">
        <w:trPr>
          <w:trHeight w:val="618"/>
          <w:jc w:val="center"/>
        </w:trPr>
        <w:tc>
          <w:tcPr>
            <w:tcW w:w="686"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41"/>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司法所</w:t>
            </w: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80</w:t>
            </w:r>
            <w:r>
              <w:rPr>
                <w:rFonts w:ascii="仿宋" w:eastAsia="方正仿宋_GBK" w:hAnsi="仿宋" w:cs="宋体" w:hint="eastAsia"/>
                <w:kern w:val="0"/>
                <w:sz w:val="24"/>
                <w:szCs w:val="24"/>
              </w:rPr>
              <w:t>—</w:t>
            </w:r>
            <w:r>
              <w:rPr>
                <w:rFonts w:ascii="Times New Roman" w:eastAsia="方正仿宋_GBK" w:hint="eastAsia"/>
                <w:kern w:val="0"/>
                <w:sz w:val="24"/>
                <w:szCs w:val="24"/>
              </w:rPr>
              <w:t>240</w:t>
            </w:r>
          </w:p>
        </w:tc>
        <w:tc>
          <w:tcPr>
            <w:tcW w:w="138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23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法律事务援助、人</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民调解、服务保释、监外执行人员的社区矫正等</w:t>
            </w:r>
          </w:p>
        </w:tc>
        <w:tc>
          <w:tcPr>
            <w:tcW w:w="579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一般结合街道所辖区域设置；</w:t>
            </w:r>
          </w:p>
          <w:p w:rsidR="00000000" w:rsidRDefault="00725187">
            <w:pPr>
              <w:widowControl/>
              <w:kinsoku w:val="0"/>
              <w:autoSpaceDE w:val="0"/>
              <w:autoSpaceDN w:val="0"/>
              <w:adjustRightInd w:val="0"/>
              <w:snapToGrid w:val="0"/>
              <w:spacing w:line="380" w:lineRule="exact"/>
              <w:ind w:left="9" w:right="88" w:hanging="9"/>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宜与街道办事处或其他行政管理单位结合建设，应设置单独出入口</w:t>
            </w:r>
          </w:p>
        </w:tc>
      </w:tr>
      <w:tr w:rsidR="00000000">
        <w:trPr>
          <w:trHeight w:val="529"/>
          <w:jc w:val="center"/>
        </w:trPr>
        <w:tc>
          <w:tcPr>
            <w:tcW w:w="686"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41"/>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派出所</w:t>
            </w: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1000</w:t>
            </w:r>
            <w:r>
              <w:rPr>
                <w:rFonts w:ascii="仿宋" w:eastAsia="方正仿宋_GBK" w:hAnsi="仿宋" w:cs="宋体" w:hint="eastAsia"/>
                <w:kern w:val="0"/>
                <w:sz w:val="24"/>
                <w:szCs w:val="24"/>
              </w:rPr>
              <w:t>—</w:t>
            </w:r>
            <w:r>
              <w:rPr>
                <w:rFonts w:ascii="Times New Roman" w:eastAsia="方正仿宋_GBK" w:hint="eastAsia"/>
                <w:kern w:val="0"/>
                <w:sz w:val="24"/>
                <w:szCs w:val="24"/>
              </w:rPr>
              <w:t>1600</w:t>
            </w:r>
          </w:p>
        </w:tc>
        <w:tc>
          <w:tcPr>
            <w:tcW w:w="138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1000</w:t>
            </w:r>
            <w:r>
              <w:rPr>
                <w:rFonts w:ascii="仿宋" w:eastAsia="方正仿宋_GBK" w:hAnsi="仿宋" w:cs="宋体" w:hint="eastAsia"/>
                <w:kern w:val="0"/>
                <w:sz w:val="24"/>
                <w:szCs w:val="24"/>
              </w:rPr>
              <w:t>—</w:t>
            </w:r>
            <w:r>
              <w:rPr>
                <w:rFonts w:ascii="Times New Roman" w:eastAsia="方正仿宋_GBK" w:hint="eastAsia"/>
                <w:kern w:val="0"/>
                <w:sz w:val="24"/>
                <w:szCs w:val="24"/>
              </w:rPr>
              <w:t>2000</w:t>
            </w:r>
          </w:p>
        </w:tc>
        <w:tc>
          <w:tcPr>
            <w:tcW w:w="23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9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于辖区内位置适中、交通方便的地段；</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Times New Roman" w:eastAsia="方正仿宋_GBK" w:cs="宋体" w:hint="eastAsia"/>
                <w:kern w:val="0"/>
                <w:sz w:val="24"/>
                <w:szCs w:val="24"/>
              </w:rPr>
              <w:t>2.5</w:t>
            </w:r>
            <w:r>
              <w:rPr>
                <w:rFonts w:ascii="仿宋" w:eastAsia="方正仿宋_GBK" w:hAnsi="仿宋" w:cs="宋体" w:hint="eastAsia"/>
                <w:kern w:val="0"/>
                <w:sz w:val="24"/>
                <w:szCs w:val="24"/>
              </w:rPr>
              <w:t>万—</w:t>
            </w:r>
            <w:r>
              <w:rPr>
                <w:rFonts w:ascii="Times New Roman" w:eastAsia="方正仿宋_GBK" w:hint="eastAsia"/>
                <w:kern w:val="0"/>
                <w:sz w:val="24"/>
                <w:szCs w:val="24"/>
              </w:rPr>
              <w:t>5</w:t>
            </w:r>
            <w:r>
              <w:rPr>
                <w:rFonts w:ascii="仿宋" w:eastAsia="方正仿宋_GBK" w:hAnsi="仿宋" w:cs="宋体" w:hint="eastAsia"/>
                <w:kern w:val="0"/>
                <w:sz w:val="24"/>
                <w:szCs w:val="24"/>
              </w:rPr>
              <w:t>万人</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一处；</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800</w:t>
            </w:r>
            <w:r>
              <w:rPr>
                <w:rFonts w:ascii="Times New Roman" w:eastAsia="方正仿宋_GBK" w:hint="eastAsia"/>
                <w:kern w:val="0"/>
                <w:sz w:val="24"/>
                <w:szCs w:val="24"/>
              </w:rPr>
              <w:t>米</w:t>
            </w:r>
          </w:p>
        </w:tc>
      </w:tr>
      <w:tr w:rsidR="00000000">
        <w:trPr>
          <w:trHeight w:val="628"/>
          <w:jc w:val="center"/>
        </w:trPr>
        <w:tc>
          <w:tcPr>
            <w:tcW w:w="686" w:type="dxa"/>
            <w:vMerge w:val="restart"/>
            <w:tcBorders>
              <w:top w:val="single" w:sz="4" w:space="0" w:color="auto"/>
              <w:left w:val="single" w:sz="4" w:space="0" w:color="auto"/>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商业服务业设施</w:t>
            </w: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41"/>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商场</w:t>
            </w: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1500</w:t>
            </w:r>
            <w:r>
              <w:rPr>
                <w:rFonts w:ascii="仿宋" w:eastAsia="方正仿宋_GBK" w:hAnsi="仿宋" w:cs="宋体" w:hint="eastAsia"/>
                <w:kern w:val="0"/>
                <w:sz w:val="24"/>
                <w:szCs w:val="24"/>
              </w:rPr>
              <w:t>—</w:t>
            </w:r>
            <w:r>
              <w:rPr>
                <w:rFonts w:ascii="Times New Roman" w:eastAsia="方正仿宋_GBK" w:hint="eastAsia"/>
                <w:kern w:val="0"/>
                <w:sz w:val="24"/>
                <w:szCs w:val="24"/>
              </w:rPr>
              <w:t>3000</w:t>
            </w:r>
          </w:p>
        </w:tc>
        <w:tc>
          <w:tcPr>
            <w:tcW w:w="138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23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9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应集中布局在居住区相对居中的位置；</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500</w:t>
            </w:r>
            <w:r>
              <w:rPr>
                <w:rFonts w:ascii="Times New Roman" w:eastAsia="方正仿宋_GBK" w:hint="eastAsia"/>
                <w:kern w:val="0"/>
                <w:sz w:val="24"/>
                <w:szCs w:val="24"/>
              </w:rPr>
              <w:t>米</w:t>
            </w:r>
          </w:p>
        </w:tc>
      </w:tr>
      <w:tr w:rsidR="00000000">
        <w:trPr>
          <w:trHeight w:val="404"/>
          <w:jc w:val="center"/>
        </w:trPr>
        <w:tc>
          <w:tcPr>
            <w:tcW w:w="686"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spacing w:val="-1"/>
                <w:kern w:val="0"/>
                <w:sz w:val="24"/>
                <w:szCs w:val="24"/>
              </w:rPr>
            </w:pPr>
          </w:p>
        </w:tc>
        <w:tc>
          <w:tcPr>
            <w:tcW w:w="135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41"/>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菜市场或生鲜超市</w:t>
            </w: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750</w:t>
            </w:r>
            <w:r>
              <w:rPr>
                <w:rFonts w:ascii="仿宋" w:eastAsia="方正仿宋_GBK" w:hAnsi="仿宋" w:cs="宋体" w:hint="eastAsia"/>
                <w:kern w:val="0"/>
                <w:sz w:val="24"/>
                <w:szCs w:val="24"/>
              </w:rPr>
              <w:t>—</w:t>
            </w:r>
            <w:r>
              <w:rPr>
                <w:rFonts w:ascii="Times New Roman" w:eastAsia="方正仿宋_GBK" w:hint="eastAsia"/>
                <w:kern w:val="0"/>
                <w:sz w:val="24"/>
                <w:szCs w:val="24"/>
              </w:rPr>
              <w:t>1500</w:t>
            </w:r>
            <w:r>
              <w:rPr>
                <w:rFonts w:ascii="仿宋" w:eastAsia="方正仿宋_GBK" w:hAnsi="仿宋" w:cs="宋体" w:hint="eastAsia"/>
                <w:kern w:val="0"/>
                <w:sz w:val="24"/>
                <w:szCs w:val="24"/>
              </w:rPr>
              <w:t>或</w:t>
            </w:r>
            <w:r>
              <w:rPr>
                <w:rFonts w:ascii="仿宋" w:eastAsia="方正仿宋_GBK" w:hAnsi="仿宋" w:cs="宋体" w:hint="eastAsia"/>
                <w:kern w:val="0"/>
                <w:sz w:val="24"/>
                <w:szCs w:val="24"/>
              </w:rPr>
              <w:t xml:space="preserve"> </w:t>
            </w:r>
            <w:r>
              <w:rPr>
                <w:rFonts w:ascii="Times New Roman" w:eastAsia="方正仿宋_GBK" w:hint="eastAsia"/>
                <w:kern w:val="0"/>
                <w:sz w:val="24"/>
                <w:szCs w:val="24"/>
              </w:rPr>
              <w:t>2000</w:t>
            </w:r>
            <w:r>
              <w:rPr>
                <w:rFonts w:ascii="仿宋" w:eastAsia="方正仿宋_GBK" w:hAnsi="仿宋" w:cs="宋体" w:hint="eastAsia"/>
                <w:kern w:val="0"/>
                <w:sz w:val="24"/>
                <w:szCs w:val="24"/>
              </w:rPr>
              <w:t>—</w:t>
            </w:r>
            <w:r>
              <w:rPr>
                <w:rFonts w:ascii="Times New Roman" w:eastAsia="方正仿宋_GBK" w:hint="eastAsia"/>
                <w:kern w:val="0"/>
                <w:sz w:val="24"/>
                <w:szCs w:val="24"/>
              </w:rPr>
              <w:t>2500</w:t>
            </w:r>
          </w:p>
        </w:tc>
        <w:tc>
          <w:tcPr>
            <w:tcW w:w="138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23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9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500</w:t>
            </w:r>
            <w:r>
              <w:rPr>
                <w:rFonts w:ascii="Times New Roman" w:eastAsia="方正仿宋_GBK" w:hint="eastAsia"/>
                <w:kern w:val="0"/>
                <w:sz w:val="24"/>
                <w:szCs w:val="24"/>
              </w:rPr>
              <w:t>米；</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应设置机动车、非机动车停车场</w:t>
            </w:r>
          </w:p>
        </w:tc>
      </w:tr>
    </w:tbl>
    <w:p w:rsidR="00000000" w:rsidRDefault="00725187">
      <w:pPr>
        <w:snapToGrid w:val="0"/>
        <w:spacing w:line="380" w:lineRule="exact"/>
        <w:ind w:left="2814"/>
        <w:rPr>
          <w:rFonts w:ascii="Times New Roman" w:eastAsia="方正仿宋_GBK"/>
          <w:spacing w:val="-1"/>
          <w:sz w:val="24"/>
          <w:szCs w:val="24"/>
        </w:rPr>
      </w:pPr>
      <w:r>
        <w:rPr>
          <w:rFonts w:ascii="Times New Roman" w:eastAsia="方正仿宋_GBK"/>
          <w:spacing w:val="-1"/>
          <w:sz w:val="24"/>
          <w:szCs w:val="24"/>
        </w:rPr>
        <w:t xml:space="preserve"> </w:t>
      </w:r>
    </w:p>
    <w:p w:rsidR="00000000" w:rsidRDefault="00725187">
      <w:pPr>
        <w:snapToGrid w:val="0"/>
        <w:spacing w:line="380" w:lineRule="exact"/>
        <w:ind w:left="2814"/>
        <w:rPr>
          <w:rFonts w:ascii="Times New Roman" w:eastAsia="方正仿宋_GBK"/>
          <w:sz w:val="28"/>
          <w:szCs w:val="28"/>
        </w:rPr>
      </w:pPr>
      <w:r>
        <w:rPr>
          <w:rFonts w:ascii="宋体" w:eastAsia="方正仿宋_GBK" w:hAnsi="宋体" w:hint="eastAsia"/>
          <w:spacing w:val="-1"/>
          <w:sz w:val="28"/>
          <w:szCs w:val="28"/>
        </w:rPr>
        <w:lastRenderedPageBreak/>
        <w:t>续表</w:t>
      </w:r>
      <w:r>
        <w:rPr>
          <w:rFonts w:ascii="Times New Roman" w:eastAsia="方正仿宋_GBK" w:hint="eastAsia"/>
          <w:spacing w:val="-1"/>
          <w:sz w:val="28"/>
          <w:szCs w:val="28"/>
        </w:rPr>
        <w:t>C.0.1</w:t>
      </w:r>
    </w:p>
    <w:tbl>
      <w:tblPr>
        <w:tblW w:w="12797" w:type="dxa"/>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664"/>
        <w:gridCol w:w="1658"/>
        <w:gridCol w:w="1417"/>
        <w:gridCol w:w="1283"/>
        <w:gridCol w:w="2118"/>
        <w:gridCol w:w="5657"/>
      </w:tblGrid>
      <w:tr w:rsidR="00000000">
        <w:trPr>
          <w:trHeight w:val="204"/>
          <w:jc w:val="center"/>
        </w:trPr>
        <w:tc>
          <w:tcPr>
            <w:tcW w:w="664"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5"/>
              <w:jc w:val="center"/>
              <w:textAlignment w:val="baseline"/>
              <w:rPr>
                <w:rFonts w:ascii="Times New Roman" w:eastAsia="方正仿宋_GBK"/>
                <w:kern w:val="0"/>
                <w:sz w:val="24"/>
                <w:szCs w:val="24"/>
              </w:rPr>
            </w:pPr>
            <w:r>
              <w:rPr>
                <w:rFonts w:ascii="Times New Roman" w:eastAsia="方正仿宋_GBK" w:hint="eastAsia"/>
                <w:spacing w:val="-2"/>
                <w:kern w:val="0"/>
                <w:sz w:val="24"/>
                <w:szCs w:val="24"/>
              </w:rPr>
              <w:t>类别</w:t>
            </w:r>
          </w:p>
        </w:tc>
        <w:tc>
          <w:tcPr>
            <w:tcW w:w="1658"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设施名称</w:t>
            </w:r>
          </w:p>
        </w:tc>
        <w:tc>
          <w:tcPr>
            <w:tcW w:w="2700"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单项规模</w:t>
            </w:r>
          </w:p>
        </w:tc>
        <w:tc>
          <w:tcPr>
            <w:tcW w:w="2118"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left="42"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服务内容</w:t>
            </w:r>
          </w:p>
        </w:tc>
        <w:tc>
          <w:tcPr>
            <w:tcW w:w="5657"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置</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要</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求</w:t>
            </w:r>
          </w:p>
        </w:tc>
      </w:tr>
      <w:tr w:rsidR="00000000">
        <w:trPr>
          <w:trHeight w:val="319"/>
          <w:jc w:val="center"/>
        </w:trPr>
        <w:tc>
          <w:tcPr>
            <w:tcW w:w="664" w:type="dxa"/>
            <w:vMerge/>
            <w:tcBorders>
              <w:top w:val="single" w:sz="4" w:space="0" w:color="auto"/>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1658"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建筑面积</w:t>
            </w:r>
          </w:p>
          <w:p w:rsidR="00000000" w:rsidRDefault="00725187">
            <w:pPr>
              <w:widowControl/>
              <w:kinsoku w:val="0"/>
              <w:autoSpaceDE w:val="0"/>
              <w:autoSpaceDN w:val="0"/>
              <w:adjustRightInd w:val="0"/>
              <w:snapToGrid w:val="0"/>
              <w:spacing w:line="380" w:lineRule="exact"/>
              <w:ind w:right="62"/>
              <w:jc w:val="center"/>
              <w:textAlignment w:val="baseline"/>
              <w:rPr>
                <w:rFonts w:ascii="方正仿宋_GBK" w:eastAsia="方正仿宋_GBK" w:hint="eastAsia"/>
                <w:spacing w:val="-40"/>
                <w:kern w:val="0"/>
                <w:sz w:val="24"/>
                <w:szCs w:val="24"/>
              </w:rPr>
            </w:pPr>
            <w:r>
              <w:rPr>
                <w:rFonts w:ascii="Times New Roman" w:eastAsia="方正仿宋_GBK" w:hint="eastAsia"/>
                <w:spacing w:val="-1"/>
                <w:kern w:val="0"/>
                <w:sz w:val="24"/>
                <w:szCs w:val="24"/>
              </w:rPr>
              <w:t xml:space="preserve"> </w:t>
            </w:r>
            <w:r>
              <w:rPr>
                <w:rFonts w:ascii="方正仿宋_GBK" w:eastAsia="方正仿宋_GBK" w:hint="eastAsia"/>
                <w:spacing w:val="-40"/>
                <w:kern w:val="0"/>
                <w:sz w:val="24"/>
                <w:szCs w:val="24"/>
              </w:rPr>
              <w:t>（平方米）</w:t>
            </w: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用地面积</w:t>
            </w:r>
          </w:p>
          <w:p w:rsidR="00000000" w:rsidRDefault="00725187">
            <w:pPr>
              <w:widowControl/>
              <w:kinsoku w:val="0"/>
              <w:autoSpaceDE w:val="0"/>
              <w:autoSpaceDN w:val="0"/>
              <w:adjustRightInd w:val="0"/>
              <w:snapToGrid w:val="0"/>
              <w:spacing w:line="380" w:lineRule="exact"/>
              <w:ind w:right="62"/>
              <w:jc w:val="center"/>
              <w:textAlignment w:val="baseline"/>
              <w:rPr>
                <w:rFonts w:ascii="方正仿宋_GBK" w:eastAsia="方正仿宋_GBK" w:hint="eastAsia"/>
                <w:spacing w:val="-40"/>
                <w:kern w:val="0"/>
                <w:sz w:val="24"/>
                <w:szCs w:val="24"/>
              </w:rPr>
            </w:pPr>
            <w:r>
              <w:rPr>
                <w:rFonts w:ascii="Times New Roman" w:eastAsia="方正仿宋_GBK" w:hint="eastAsia"/>
                <w:spacing w:val="-1"/>
                <w:kern w:val="0"/>
                <w:sz w:val="24"/>
                <w:szCs w:val="24"/>
              </w:rPr>
              <w:t xml:space="preserve"> </w:t>
            </w:r>
            <w:r>
              <w:rPr>
                <w:rFonts w:ascii="方正仿宋_GBK" w:eastAsia="方正仿宋_GBK" w:hint="eastAsia"/>
                <w:spacing w:val="-40"/>
                <w:kern w:val="0"/>
                <w:sz w:val="24"/>
                <w:szCs w:val="24"/>
              </w:rPr>
              <w:t>（平方米）</w:t>
            </w:r>
          </w:p>
        </w:tc>
        <w:tc>
          <w:tcPr>
            <w:tcW w:w="2118"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5657"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r>
      <w:tr w:rsidR="00000000">
        <w:trPr>
          <w:trHeight w:val="200"/>
          <w:jc w:val="center"/>
        </w:trPr>
        <w:tc>
          <w:tcPr>
            <w:tcW w:w="664"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5"/>
              <w:jc w:val="center"/>
              <w:textAlignment w:val="baseline"/>
              <w:rPr>
                <w:rFonts w:ascii="Times New Roman" w:eastAsia="方正仿宋_GBK"/>
                <w:kern w:val="0"/>
                <w:sz w:val="24"/>
                <w:szCs w:val="24"/>
              </w:rPr>
            </w:pPr>
            <w:r>
              <w:rPr>
                <w:rFonts w:ascii="Times New Roman" w:eastAsia="方正仿宋_GBK" w:hint="eastAsia"/>
                <w:spacing w:val="-1"/>
                <w:kern w:val="0"/>
                <w:sz w:val="24"/>
                <w:szCs w:val="24"/>
              </w:rPr>
              <w:t>商</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业</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服</w:t>
            </w:r>
            <w:r>
              <w:rPr>
                <w:rFonts w:ascii="Times New Roman" w:eastAsia="方正仿宋_GBK" w:hint="eastAsia"/>
                <w:spacing w:val="-1"/>
                <w:kern w:val="0"/>
                <w:sz w:val="24"/>
                <w:szCs w:val="24"/>
              </w:rPr>
              <w:t xml:space="preserve"> </w:t>
            </w:r>
            <w:proofErr w:type="gramStart"/>
            <w:r>
              <w:rPr>
                <w:rFonts w:ascii="Times New Roman" w:eastAsia="方正仿宋_GBK" w:hint="eastAsia"/>
                <w:spacing w:val="-1"/>
                <w:kern w:val="0"/>
                <w:sz w:val="24"/>
                <w:szCs w:val="24"/>
              </w:rPr>
              <w:t>务</w:t>
            </w:r>
            <w:proofErr w:type="gramEnd"/>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业</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设</w:t>
            </w:r>
            <w:r>
              <w:rPr>
                <w:rFonts w:ascii="Times New Roman" w:eastAsia="方正仿宋_GBK" w:hint="eastAsia"/>
                <w:kern w:val="0"/>
                <w:sz w:val="24"/>
                <w:szCs w:val="24"/>
              </w:rPr>
              <w:t> </w:t>
            </w:r>
            <w:r>
              <w:rPr>
                <w:rFonts w:ascii="Times New Roman" w:eastAsia="方正仿宋_GBK" w:hint="eastAsia"/>
                <w:spacing w:val="-1"/>
                <w:kern w:val="0"/>
                <w:sz w:val="24"/>
                <w:szCs w:val="24"/>
              </w:rPr>
              <w:t>施</w:t>
            </w:r>
          </w:p>
        </w:tc>
        <w:tc>
          <w:tcPr>
            <w:tcW w:w="165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41"/>
              <w:textAlignment w:val="baseline"/>
              <w:rPr>
                <w:rFonts w:ascii="Times New Roman" w:eastAsia="方正仿宋_GBK"/>
                <w:kern w:val="0"/>
                <w:sz w:val="24"/>
                <w:szCs w:val="24"/>
              </w:rPr>
            </w:pPr>
            <w:r>
              <w:rPr>
                <w:rFonts w:ascii="Times New Roman" w:eastAsia="方正仿宋_GBK" w:hint="eastAsia"/>
                <w:spacing w:val="-1"/>
                <w:kern w:val="0"/>
                <w:sz w:val="24"/>
                <w:szCs w:val="24"/>
              </w:rPr>
              <w:t>健身房</w:t>
            </w: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600</w:t>
            </w:r>
            <w:r>
              <w:rPr>
                <w:rFonts w:ascii="仿宋" w:eastAsia="方正仿宋_GBK" w:hAnsi="仿宋" w:cs="宋体" w:hint="eastAsia"/>
                <w:kern w:val="0"/>
                <w:sz w:val="24"/>
                <w:szCs w:val="24"/>
              </w:rPr>
              <w:t>—</w:t>
            </w:r>
            <w:r>
              <w:rPr>
                <w:rFonts w:ascii="Times New Roman" w:eastAsia="方正仿宋_GBK" w:hint="eastAsia"/>
                <w:kern w:val="0"/>
                <w:sz w:val="24"/>
                <w:szCs w:val="24"/>
              </w:rPr>
              <w:t>2000</w:t>
            </w: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ind w:left="224" w:right="213" w:hanging="29"/>
              <w:rPr>
                <w:rFonts w:ascii="Times New Roman" w:eastAsia="仿宋" w:cs="宋体"/>
                <w:kern w:val="0"/>
                <w:sz w:val="24"/>
                <w:szCs w:val="24"/>
              </w:rPr>
            </w:pPr>
          </w:p>
        </w:tc>
        <w:tc>
          <w:tcPr>
            <w:tcW w:w="211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65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服务半径不宜大于</w:t>
            </w:r>
            <w:r>
              <w:rPr>
                <w:rFonts w:ascii="Times New Roman" w:eastAsia="方正仿宋_GBK" w:hint="eastAsia"/>
                <w:kern w:val="0"/>
                <w:sz w:val="24"/>
                <w:szCs w:val="24"/>
              </w:rPr>
              <w:t>1000</w:t>
            </w:r>
            <w:r>
              <w:rPr>
                <w:rFonts w:ascii="Times New Roman" w:eastAsia="方正仿宋_GBK" w:hint="eastAsia"/>
                <w:kern w:val="0"/>
                <w:sz w:val="24"/>
                <w:szCs w:val="24"/>
              </w:rPr>
              <w:t>米</w:t>
            </w:r>
          </w:p>
        </w:tc>
      </w:tr>
      <w:tr w:rsidR="00000000">
        <w:trPr>
          <w:trHeight w:val="200"/>
          <w:jc w:val="center"/>
        </w:trPr>
        <w:tc>
          <w:tcPr>
            <w:tcW w:w="664"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165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81"/>
              <w:textAlignment w:val="baseline"/>
              <w:rPr>
                <w:rFonts w:ascii="Times New Roman" w:eastAsia="方正仿宋_GBK"/>
                <w:kern w:val="0"/>
                <w:sz w:val="24"/>
                <w:szCs w:val="24"/>
              </w:rPr>
            </w:pPr>
            <w:r>
              <w:rPr>
                <w:rFonts w:ascii="Times New Roman" w:eastAsia="方正仿宋_GBK" w:hint="eastAsia"/>
                <w:spacing w:val="-1"/>
                <w:kern w:val="0"/>
                <w:sz w:val="24"/>
                <w:szCs w:val="24"/>
              </w:rPr>
              <w:t>银行营业网点</w:t>
            </w: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211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65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宜与商业服务设施结合或临近设置</w:t>
            </w:r>
          </w:p>
        </w:tc>
      </w:tr>
      <w:tr w:rsidR="00000000">
        <w:trPr>
          <w:trHeight w:val="209"/>
          <w:jc w:val="center"/>
        </w:trPr>
        <w:tc>
          <w:tcPr>
            <w:tcW w:w="664"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165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81"/>
              <w:textAlignment w:val="baseline"/>
              <w:rPr>
                <w:rFonts w:ascii="Times New Roman" w:eastAsia="方正仿宋_GBK"/>
                <w:kern w:val="0"/>
                <w:sz w:val="24"/>
                <w:szCs w:val="24"/>
              </w:rPr>
            </w:pPr>
            <w:r>
              <w:rPr>
                <w:rFonts w:ascii="Times New Roman" w:eastAsia="方正仿宋_GBK" w:hint="eastAsia"/>
                <w:kern w:val="0"/>
                <w:sz w:val="24"/>
                <w:szCs w:val="24"/>
              </w:rPr>
              <w:t>电信营业场所</w:t>
            </w: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211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65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根据专业规划设置</w:t>
            </w:r>
          </w:p>
        </w:tc>
      </w:tr>
      <w:tr w:rsidR="00000000">
        <w:trPr>
          <w:trHeight w:val="618"/>
          <w:jc w:val="center"/>
        </w:trPr>
        <w:tc>
          <w:tcPr>
            <w:tcW w:w="664"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165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81"/>
              <w:textAlignment w:val="baseline"/>
              <w:rPr>
                <w:rFonts w:ascii="Times New Roman" w:eastAsia="方正仿宋_GBK"/>
                <w:kern w:val="0"/>
                <w:sz w:val="24"/>
                <w:szCs w:val="24"/>
              </w:rPr>
            </w:pPr>
            <w:r>
              <w:rPr>
                <w:rFonts w:ascii="Times New Roman" w:eastAsia="方正仿宋_GBK" w:hint="eastAsia"/>
                <w:spacing w:val="-2"/>
                <w:kern w:val="0"/>
                <w:sz w:val="24"/>
                <w:szCs w:val="24"/>
              </w:rPr>
              <w:t>邮政营业场所</w:t>
            </w: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211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包括邮政局、邮政支局等邮政设施以及其他快递营业设施</w:t>
            </w:r>
          </w:p>
        </w:tc>
        <w:tc>
          <w:tcPr>
            <w:tcW w:w="565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宜与商业服务设施结合或临近设置；</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1000</w:t>
            </w:r>
            <w:r>
              <w:rPr>
                <w:rFonts w:ascii="Times New Roman" w:eastAsia="方正仿宋_GBK" w:hint="eastAsia"/>
                <w:kern w:val="0"/>
                <w:sz w:val="24"/>
                <w:szCs w:val="24"/>
              </w:rPr>
              <w:t>米</w:t>
            </w:r>
          </w:p>
        </w:tc>
      </w:tr>
      <w:tr w:rsidR="00000000">
        <w:trPr>
          <w:trHeight w:val="299"/>
          <w:jc w:val="center"/>
        </w:trPr>
        <w:tc>
          <w:tcPr>
            <w:tcW w:w="664" w:type="dxa"/>
            <w:vMerge w:val="restart"/>
            <w:tcBorders>
              <w:top w:val="single" w:sz="4" w:space="0" w:color="auto"/>
              <w:left w:val="single" w:sz="4" w:space="0" w:color="auto"/>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left="5"/>
              <w:jc w:val="center"/>
              <w:textAlignment w:val="baseline"/>
              <w:rPr>
                <w:rFonts w:ascii="Times New Roman" w:eastAsia="方正仿宋_GBK"/>
                <w:kern w:val="0"/>
                <w:sz w:val="24"/>
                <w:szCs w:val="24"/>
              </w:rPr>
            </w:pPr>
            <w:r>
              <w:rPr>
                <w:rFonts w:ascii="Times New Roman" w:eastAsia="方正仿宋_GBK" w:hint="eastAsia"/>
                <w:spacing w:val="-1"/>
                <w:kern w:val="0"/>
                <w:sz w:val="24"/>
                <w:szCs w:val="24"/>
              </w:rPr>
              <w:t>市</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政</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公</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用</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设</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施</w:t>
            </w:r>
          </w:p>
        </w:tc>
        <w:tc>
          <w:tcPr>
            <w:tcW w:w="165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91"/>
              <w:textAlignment w:val="baseline"/>
              <w:rPr>
                <w:rFonts w:ascii="Times New Roman" w:eastAsia="方正仿宋_GBK"/>
                <w:kern w:val="0"/>
                <w:sz w:val="24"/>
                <w:szCs w:val="24"/>
              </w:rPr>
            </w:pPr>
            <w:r>
              <w:rPr>
                <w:rFonts w:ascii="Times New Roman" w:eastAsia="方正仿宋_GBK" w:hint="eastAsia"/>
                <w:spacing w:val="5"/>
                <w:kern w:val="0"/>
                <w:sz w:val="24"/>
                <w:szCs w:val="24"/>
              </w:rPr>
              <w:t>开闭所</w:t>
            </w:r>
            <w:r>
              <w:rPr>
                <w:rFonts w:ascii="Times New Roman" w:eastAsia="方正仿宋_GBK" w:hint="eastAsia"/>
                <w:spacing w:val="5"/>
                <w:kern w:val="0"/>
                <w:sz w:val="24"/>
                <w:szCs w:val="24"/>
              </w:rPr>
              <w:t>*</w:t>
            </w: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200</w:t>
            </w:r>
            <w:r>
              <w:rPr>
                <w:rFonts w:ascii="仿宋" w:eastAsia="方正仿宋_GBK" w:hAnsi="仿宋" w:cs="宋体" w:hint="eastAsia"/>
                <w:kern w:val="0"/>
                <w:sz w:val="24"/>
                <w:szCs w:val="24"/>
              </w:rPr>
              <w:t>—</w:t>
            </w:r>
            <w:r>
              <w:rPr>
                <w:rFonts w:ascii="Times New Roman" w:eastAsia="方正仿宋_GBK" w:hint="eastAsia"/>
                <w:kern w:val="0"/>
                <w:sz w:val="24"/>
                <w:szCs w:val="24"/>
              </w:rPr>
              <w:t>300</w:t>
            </w: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500</w:t>
            </w:r>
          </w:p>
        </w:tc>
        <w:tc>
          <w:tcPr>
            <w:tcW w:w="211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65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Times New Roman" w:eastAsia="方正仿宋_GBK" w:cs="宋体" w:hint="eastAsia"/>
                <w:kern w:val="0"/>
                <w:sz w:val="24"/>
                <w:szCs w:val="24"/>
              </w:rPr>
              <w:t>0.6</w:t>
            </w:r>
            <w:r>
              <w:rPr>
                <w:rFonts w:ascii="仿宋" w:eastAsia="方正仿宋_GBK" w:hAnsi="仿宋" w:cs="宋体" w:hint="eastAsia"/>
                <w:kern w:val="0"/>
                <w:sz w:val="24"/>
                <w:szCs w:val="24"/>
              </w:rPr>
              <w:t>万套—</w:t>
            </w:r>
            <w:r>
              <w:rPr>
                <w:rFonts w:ascii="Times New Roman" w:eastAsia="方正仿宋_GBK" w:hint="eastAsia"/>
                <w:kern w:val="0"/>
                <w:sz w:val="24"/>
                <w:szCs w:val="24"/>
              </w:rPr>
              <w:t>1.0</w:t>
            </w:r>
            <w:r>
              <w:rPr>
                <w:rFonts w:ascii="仿宋" w:eastAsia="方正仿宋_GBK" w:hAnsi="仿宋" w:cs="宋体" w:hint="eastAsia"/>
                <w:kern w:val="0"/>
                <w:sz w:val="24"/>
                <w:szCs w:val="24"/>
              </w:rPr>
              <w:t>万套住宅设置</w:t>
            </w:r>
            <w:r>
              <w:rPr>
                <w:rFonts w:ascii="Times New Roman" w:eastAsia="方正仿宋_GBK" w:hint="eastAsia"/>
                <w:kern w:val="0"/>
                <w:sz w:val="24"/>
                <w:szCs w:val="24"/>
              </w:rPr>
              <w:t>1</w:t>
            </w:r>
            <w:r>
              <w:rPr>
                <w:rFonts w:ascii="仿宋" w:eastAsia="方正仿宋_GBK" w:hAnsi="仿宋" w:cs="宋体" w:hint="eastAsia"/>
                <w:kern w:val="0"/>
                <w:sz w:val="24"/>
                <w:szCs w:val="24"/>
              </w:rPr>
              <w:t>所；</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用地面积不应小于</w:t>
            </w:r>
            <w:r>
              <w:rPr>
                <w:rFonts w:ascii="Times New Roman" w:eastAsia="方正仿宋_GBK" w:hint="eastAsia"/>
                <w:kern w:val="0"/>
                <w:sz w:val="24"/>
                <w:szCs w:val="24"/>
              </w:rPr>
              <w:t>500</w:t>
            </w:r>
            <w:r>
              <w:rPr>
                <w:rFonts w:ascii="方正仿宋_GBK" w:eastAsia="方正仿宋_GBK" w:hAnsi="宋体" w:cs="宋体" w:hint="eastAsia"/>
                <w:spacing w:val="-5"/>
                <w:kern w:val="0"/>
                <w:sz w:val="24"/>
                <w:szCs w:val="24"/>
              </w:rPr>
              <w:t>平方米</w:t>
            </w:r>
          </w:p>
        </w:tc>
      </w:tr>
      <w:tr w:rsidR="00000000">
        <w:trPr>
          <w:trHeight w:val="299"/>
          <w:jc w:val="center"/>
        </w:trPr>
        <w:tc>
          <w:tcPr>
            <w:tcW w:w="664" w:type="dxa"/>
            <w:vMerge/>
            <w:tcBorders>
              <w:top w:val="nil"/>
              <w:left w:val="single" w:sz="4" w:space="0" w:color="auto"/>
              <w:bottom w:val="nil"/>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165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31"/>
              <w:textAlignment w:val="baseline"/>
              <w:rPr>
                <w:rFonts w:ascii="Times New Roman" w:eastAsia="方正仿宋_GBK"/>
                <w:kern w:val="0"/>
                <w:sz w:val="24"/>
                <w:szCs w:val="24"/>
              </w:rPr>
            </w:pPr>
            <w:r>
              <w:rPr>
                <w:rFonts w:ascii="Times New Roman" w:eastAsia="方正仿宋_GBK" w:hint="eastAsia"/>
                <w:spacing w:val="-1"/>
                <w:kern w:val="0"/>
                <w:sz w:val="24"/>
                <w:szCs w:val="24"/>
              </w:rPr>
              <w:t>燃料供应站</w:t>
            </w: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211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65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根据专业规划设置</w:t>
            </w:r>
          </w:p>
        </w:tc>
      </w:tr>
      <w:tr w:rsidR="00000000">
        <w:trPr>
          <w:trHeight w:val="299"/>
          <w:jc w:val="center"/>
        </w:trPr>
        <w:tc>
          <w:tcPr>
            <w:tcW w:w="664" w:type="dxa"/>
            <w:vMerge/>
            <w:tcBorders>
              <w:top w:val="nil"/>
              <w:left w:val="single" w:sz="4" w:space="0" w:color="auto"/>
              <w:bottom w:val="nil"/>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165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31"/>
              <w:textAlignment w:val="baseline"/>
              <w:rPr>
                <w:rFonts w:ascii="Times New Roman" w:eastAsia="方正仿宋_GBK"/>
                <w:kern w:val="0"/>
                <w:sz w:val="24"/>
                <w:szCs w:val="24"/>
              </w:rPr>
            </w:pPr>
            <w:r>
              <w:rPr>
                <w:rFonts w:ascii="Times New Roman" w:eastAsia="方正仿宋_GBK" w:hint="eastAsia"/>
                <w:spacing w:val="-1"/>
                <w:kern w:val="0"/>
                <w:sz w:val="24"/>
                <w:szCs w:val="24"/>
              </w:rPr>
              <w:t>燃气调压站</w:t>
            </w: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50</w:t>
            </w: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100</w:t>
            </w:r>
            <w:r>
              <w:rPr>
                <w:rFonts w:ascii="仿宋" w:eastAsia="方正仿宋_GBK" w:hAnsi="仿宋" w:cs="宋体" w:hint="eastAsia"/>
                <w:kern w:val="0"/>
                <w:sz w:val="24"/>
                <w:szCs w:val="24"/>
              </w:rPr>
              <w:t>—</w:t>
            </w:r>
            <w:r>
              <w:rPr>
                <w:rFonts w:ascii="Times New Roman" w:eastAsia="方正仿宋_GBK" w:hint="eastAsia"/>
                <w:kern w:val="0"/>
                <w:sz w:val="24"/>
                <w:szCs w:val="24"/>
              </w:rPr>
              <w:t>200</w:t>
            </w:r>
          </w:p>
        </w:tc>
        <w:tc>
          <w:tcPr>
            <w:tcW w:w="211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65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按每个中低</w:t>
            </w:r>
            <w:r>
              <w:rPr>
                <w:rFonts w:ascii="Times New Roman" w:eastAsia="方正仿宋_GBK" w:cs="宋体" w:hint="eastAsia"/>
                <w:kern w:val="0"/>
                <w:sz w:val="24"/>
                <w:szCs w:val="24"/>
              </w:rPr>
              <w:t>压调压站负荷半径</w:t>
            </w:r>
            <w:r>
              <w:rPr>
                <w:rFonts w:ascii="Times New Roman" w:eastAsia="方正仿宋_GBK" w:hint="eastAsia"/>
                <w:kern w:val="0"/>
                <w:sz w:val="24"/>
                <w:szCs w:val="24"/>
              </w:rPr>
              <w:t>500</w:t>
            </w:r>
            <w:r>
              <w:rPr>
                <w:rFonts w:ascii="Times New Roman" w:eastAsia="方正仿宋_GBK" w:hint="eastAsia"/>
                <w:kern w:val="0"/>
                <w:sz w:val="24"/>
                <w:szCs w:val="24"/>
              </w:rPr>
              <w:t>米</w:t>
            </w:r>
            <w:r>
              <w:rPr>
                <w:rFonts w:ascii="仿宋" w:eastAsia="方正仿宋_GBK" w:hAnsi="仿宋" w:cs="宋体" w:hint="eastAsia"/>
                <w:kern w:val="0"/>
                <w:sz w:val="24"/>
                <w:szCs w:val="24"/>
              </w:rPr>
              <w:t>设置；无管道燃气地区不设置</w:t>
            </w:r>
          </w:p>
        </w:tc>
      </w:tr>
      <w:tr w:rsidR="00000000">
        <w:trPr>
          <w:trHeight w:val="319"/>
          <w:jc w:val="center"/>
        </w:trPr>
        <w:tc>
          <w:tcPr>
            <w:tcW w:w="664" w:type="dxa"/>
            <w:vMerge/>
            <w:tcBorders>
              <w:top w:val="nil"/>
              <w:left w:val="single" w:sz="4" w:space="0" w:color="auto"/>
              <w:bottom w:val="nil"/>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165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91" w:right="-21"/>
              <w:textAlignment w:val="baseline"/>
              <w:rPr>
                <w:rFonts w:ascii="Times New Roman" w:eastAsia="方正仿宋_GBK"/>
                <w:kern w:val="0"/>
                <w:sz w:val="24"/>
                <w:szCs w:val="24"/>
              </w:rPr>
            </w:pPr>
            <w:r>
              <w:rPr>
                <w:rFonts w:ascii="Times New Roman" w:eastAsia="方正仿宋_GBK" w:hint="eastAsia"/>
                <w:spacing w:val="-2"/>
                <w:kern w:val="0"/>
                <w:sz w:val="24"/>
                <w:szCs w:val="24"/>
              </w:rPr>
              <w:t>供热站或热交换站</w:t>
            </w: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24" w:right="213" w:hanging="29"/>
              <w:textAlignment w:val="baseline"/>
              <w:rPr>
                <w:rFonts w:ascii="Times New Roman" w:eastAsia="仿宋" w:cs="宋体"/>
                <w:kern w:val="0"/>
                <w:sz w:val="24"/>
                <w:szCs w:val="24"/>
              </w:rPr>
            </w:pPr>
          </w:p>
        </w:tc>
        <w:tc>
          <w:tcPr>
            <w:tcW w:w="211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65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根据专业规划设置</w:t>
            </w:r>
          </w:p>
        </w:tc>
      </w:tr>
      <w:tr w:rsidR="00000000">
        <w:trPr>
          <w:trHeight w:val="299"/>
          <w:jc w:val="center"/>
        </w:trPr>
        <w:tc>
          <w:tcPr>
            <w:tcW w:w="664" w:type="dxa"/>
            <w:vMerge/>
            <w:tcBorders>
              <w:top w:val="nil"/>
              <w:left w:val="single" w:sz="4" w:space="0" w:color="auto"/>
              <w:bottom w:val="nil"/>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165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31"/>
              <w:textAlignment w:val="baseline"/>
              <w:rPr>
                <w:rFonts w:ascii="Times New Roman" w:eastAsia="方正仿宋_GBK"/>
                <w:kern w:val="0"/>
                <w:sz w:val="24"/>
                <w:szCs w:val="24"/>
              </w:rPr>
            </w:pPr>
            <w:r>
              <w:rPr>
                <w:rFonts w:ascii="Times New Roman" w:eastAsia="方正仿宋_GBK" w:hint="eastAsia"/>
                <w:spacing w:val="-1"/>
                <w:kern w:val="0"/>
                <w:sz w:val="24"/>
                <w:szCs w:val="24"/>
              </w:rPr>
              <w:t>通信机房</w:t>
            </w:r>
            <w:r>
              <w:rPr>
                <w:rFonts w:ascii="Times New Roman" w:eastAsia="方正仿宋_GBK" w:hint="eastAsia"/>
                <w:spacing w:val="-1"/>
                <w:kern w:val="0"/>
                <w:sz w:val="24"/>
                <w:szCs w:val="24"/>
              </w:rPr>
              <w:t>*</w:t>
            </w: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91"/>
              <w:textAlignment w:val="baseline"/>
              <w:rPr>
                <w:rFonts w:ascii="Times New Roman" w:eastAsia="方正仿宋_GBK"/>
                <w:spacing w:val="-2"/>
                <w:kern w:val="0"/>
                <w:sz w:val="24"/>
                <w:szCs w:val="24"/>
              </w:rPr>
            </w:pP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211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65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根据专业规划设置</w:t>
            </w:r>
          </w:p>
        </w:tc>
      </w:tr>
      <w:tr w:rsidR="00000000">
        <w:trPr>
          <w:trHeight w:val="304"/>
          <w:jc w:val="center"/>
        </w:trPr>
        <w:tc>
          <w:tcPr>
            <w:tcW w:w="664"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165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51"/>
              <w:textAlignment w:val="baseline"/>
              <w:rPr>
                <w:rFonts w:ascii="Times New Roman" w:eastAsia="方正仿宋_GBK"/>
                <w:kern w:val="0"/>
                <w:sz w:val="24"/>
                <w:szCs w:val="24"/>
              </w:rPr>
            </w:pPr>
            <w:r>
              <w:rPr>
                <w:rFonts w:ascii="Times New Roman" w:eastAsia="方正仿宋_GBK" w:hint="eastAsia"/>
                <w:spacing w:val="-1"/>
                <w:kern w:val="0"/>
                <w:sz w:val="24"/>
                <w:szCs w:val="24"/>
              </w:rPr>
              <w:t>有线电视基站</w:t>
            </w:r>
            <w:r>
              <w:rPr>
                <w:rFonts w:ascii="Times New Roman" w:eastAsia="方正仿宋_GBK" w:hint="eastAsia"/>
                <w:spacing w:val="-1"/>
                <w:kern w:val="0"/>
                <w:sz w:val="24"/>
                <w:szCs w:val="24"/>
              </w:rPr>
              <w:t>*</w:t>
            </w:r>
          </w:p>
        </w:tc>
        <w:tc>
          <w:tcPr>
            <w:tcW w:w="1417"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283"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211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65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根据专业规划设置</w:t>
            </w:r>
          </w:p>
        </w:tc>
      </w:tr>
    </w:tbl>
    <w:p w:rsidR="00000000" w:rsidRDefault="00725187">
      <w:pPr>
        <w:snapToGrid w:val="0"/>
        <w:spacing w:line="380" w:lineRule="exact"/>
        <w:rPr>
          <w:rFonts w:ascii="Times New Roman" w:eastAsia="方正仿宋_GBK"/>
          <w:sz w:val="24"/>
          <w:szCs w:val="24"/>
        </w:rPr>
      </w:pPr>
      <w:r>
        <w:rPr>
          <w:rFonts w:ascii="Times New Roman" w:eastAsia="方正仿宋_GBK"/>
          <w:sz w:val="24"/>
          <w:szCs w:val="24"/>
        </w:rPr>
        <w:t xml:space="preserve"> </w:t>
      </w:r>
    </w:p>
    <w:p w:rsidR="00000000" w:rsidRDefault="00725187">
      <w:pPr>
        <w:snapToGrid w:val="0"/>
        <w:spacing w:line="380" w:lineRule="exact"/>
        <w:ind w:left="2814"/>
        <w:rPr>
          <w:rFonts w:ascii="Times New Roman" w:eastAsia="方正仿宋_GBK"/>
          <w:sz w:val="24"/>
          <w:szCs w:val="24"/>
        </w:rPr>
      </w:pPr>
      <w:r>
        <w:rPr>
          <w:rFonts w:ascii="宋体" w:eastAsia="方正仿宋_GBK" w:hAnsi="宋体"/>
          <w:spacing w:val="-1"/>
          <w:sz w:val="24"/>
          <w:szCs w:val="24"/>
        </w:rPr>
        <w:br w:type="page"/>
      </w:r>
      <w:r>
        <w:rPr>
          <w:rFonts w:ascii="宋体" w:eastAsia="方正仿宋_GBK" w:hAnsi="宋体" w:hint="eastAsia"/>
          <w:spacing w:val="-1"/>
          <w:sz w:val="28"/>
          <w:szCs w:val="28"/>
        </w:rPr>
        <w:lastRenderedPageBreak/>
        <w:t>续表</w:t>
      </w:r>
      <w:r>
        <w:rPr>
          <w:rFonts w:ascii="Times New Roman" w:eastAsia="方正仿宋_GBK" w:hint="eastAsia"/>
          <w:spacing w:val="-1"/>
          <w:sz w:val="28"/>
          <w:szCs w:val="28"/>
        </w:rPr>
        <w:t>C.0.1</w:t>
      </w:r>
    </w:p>
    <w:tbl>
      <w:tblPr>
        <w:tblW w:w="12707" w:type="dxa"/>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685"/>
        <w:gridCol w:w="2111"/>
        <w:gridCol w:w="1517"/>
        <w:gridCol w:w="1400"/>
        <w:gridCol w:w="1272"/>
        <w:gridCol w:w="5722"/>
      </w:tblGrid>
      <w:tr w:rsidR="00000000">
        <w:trPr>
          <w:trHeight w:val="184"/>
          <w:jc w:val="center"/>
        </w:trPr>
        <w:tc>
          <w:tcPr>
            <w:tcW w:w="685" w:type="dxa"/>
            <w:vMerge w:val="restart"/>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440" w:lineRule="exact"/>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类</w:t>
            </w:r>
          </w:p>
          <w:p w:rsidR="00000000" w:rsidRDefault="00725187">
            <w:pPr>
              <w:widowControl/>
              <w:kinsoku w:val="0"/>
              <w:autoSpaceDE w:val="0"/>
              <w:autoSpaceDN w:val="0"/>
              <w:adjustRightInd w:val="0"/>
              <w:snapToGrid w:val="0"/>
              <w:spacing w:line="440" w:lineRule="exact"/>
              <w:jc w:val="center"/>
              <w:textAlignment w:val="baseline"/>
              <w:rPr>
                <w:rFonts w:ascii="Times New Roman" w:eastAsia="方正仿宋_GBK"/>
                <w:kern w:val="0"/>
                <w:sz w:val="24"/>
                <w:szCs w:val="24"/>
              </w:rPr>
            </w:pPr>
            <w:r>
              <w:rPr>
                <w:rFonts w:ascii="Times New Roman" w:eastAsia="方正仿宋_GBK" w:hint="eastAsia"/>
                <w:spacing w:val="-1"/>
                <w:kern w:val="0"/>
                <w:sz w:val="24"/>
                <w:szCs w:val="24"/>
              </w:rPr>
              <w:t>别</w:t>
            </w:r>
          </w:p>
        </w:tc>
        <w:tc>
          <w:tcPr>
            <w:tcW w:w="2111"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设施名称</w:t>
            </w:r>
          </w:p>
        </w:tc>
        <w:tc>
          <w:tcPr>
            <w:tcW w:w="2917"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单项规模</w:t>
            </w:r>
          </w:p>
        </w:tc>
        <w:tc>
          <w:tcPr>
            <w:tcW w:w="1272"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服务内容</w:t>
            </w:r>
          </w:p>
        </w:tc>
        <w:tc>
          <w:tcPr>
            <w:tcW w:w="5722"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1"/>
                <w:kern w:val="0"/>
                <w:sz w:val="24"/>
                <w:szCs w:val="24"/>
              </w:rPr>
            </w:pPr>
            <w:r>
              <w:rPr>
                <w:rFonts w:ascii="Times New Roman" w:eastAsia="方正仿宋_GBK" w:hint="eastAsia"/>
                <w:spacing w:val="-1"/>
                <w:kern w:val="0"/>
                <w:sz w:val="24"/>
                <w:szCs w:val="24"/>
              </w:rPr>
              <w:t>设</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置</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要</w:t>
            </w:r>
            <w:r>
              <w:rPr>
                <w:rFonts w:ascii="Times New Roman" w:eastAsia="方正仿宋_GBK" w:hint="eastAsia"/>
                <w:spacing w:val="-1"/>
                <w:kern w:val="0"/>
                <w:sz w:val="24"/>
                <w:szCs w:val="24"/>
              </w:rPr>
              <w:t xml:space="preserve"> </w:t>
            </w:r>
            <w:r>
              <w:rPr>
                <w:rFonts w:ascii="Times New Roman" w:eastAsia="方正仿宋_GBK" w:hint="eastAsia"/>
                <w:spacing w:val="-1"/>
                <w:kern w:val="0"/>
                <w:sz w:val="24"/>
                <w:szCs w:val="24"/>
              </w:rPr>
              <w:t>求</w:t>
            </w:r>
          </w:p>
        </w:tc>
      </w:tr>
      <w:tr w:rsidR="00000000">
        <w:trPr>
          <w:trHeight w:val="319"/>
          <w:jc w:val="center"/>
        </w:trPr>
        <w:tc>
          <w:tcPr>
            <w:tcW w:w="685" w:type="dxa"/>
            <w:vMerge/>
            <w:tcBorders>
              <w:top w:val="single" w:sz="4" w:space="0" w:color="auto"/>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2111"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1517"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建筑面积</w:t>
            </w:r>
          </w:p>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spacing w:val="-40"/>
                <w:kern w:val="0"/>
                <w:sz w:val="24"/>
                <w:szCs w:val="24"/>
              </w:rPr>
            </w:pPr>
            <w:r>
              <w:rPr>
                <w:rFonts w:ascii="Times New Roman" w:eastAsia="方正仿宋_GBK" w:hint="eastAsia"/>
                <w:kern w:val="0"/>
                <w:sz w:val="24"/>
                <w:szCs w:val="24"/>
              </w:rPr>
              <w:t>（</w:t>
            </w:r>
            <w:r>
              <w:rPr>
                <w:rFonts w:ascii="方正仿宋_GBK" w:eastAsia="方正仿宋_GBK" w:hint="eastAsia"/>
                <w:kern w:val="0"/>
                <w:sz w:val="24"/>
                <w:szCs w:val="24"/>
              </w:rPr>
              <w:t>平方米）</w:t>
            </w: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right="62"/>
              <w:jc w:val="center"/>
              <w:textAlignment w:val="baseline"/>
              <w:rPr>
                <w:rFonts w:ascii="Times New Roman" w:eastAsia="方正仿宋_GBK" w:hint="eastAsia"/>
                <w:spacing w:val="-1"/>
                <w:kern w:val="0"/>
                <w:sz w:val="24"/>
                <w:szCs w:val="24"/>
              </w:rPr>
            </w:pPr>
            <w:r>
              <w:rPr>
                <w:rFonts w:ascii="Times New Roman" w:eastAsia="方正仿宋_GBK" w:hint="eastAsia"/>
                <w:spacing w:val="-1"/>
                <w:kern w:val="0"/>
                <w:sz w:val="24"/>
                <w:szCs w:val="24"/>
              </w:rPr>
              <w:t>用地面积</w:t>
            </w:r>
            <w:r>
              <w:rPr>
                <w:rFonts w:ascii="Times New Roman" w:eastAsia="方正仿宋_GBK" w:hint="eastAsia"/>
                <w:spacing w:val="-1"/>
                <w:kern w:val="0"/>
                <w:sz w:val="24"/>
                <w:szCs w:val="24"/>
              </w:rPr>
              <w:t xml:space="preserve"> </w:t>
            </w:r>
          </w:p>
          <w:p w:rsidR="00000000" w:rsidRDefault="00725187">
            <w:pPr>
              <w:widowControl/>
              <w:kinsoku w:val="0"/>
              <w:autoSpaceDE w:val="0"/>
              <w:autoSpaceDN w:val="0"/>
              <w:adjustRightInd w:val="0"/>
              <w:snapToGrid w:val="0"/>
              <w:spacing w:line="380" w:lineRule="exact"/>
              <w:ind w:right="62"/>
              <w:jc w:val="center"/>
              <w:textAlignment w:val="baseline"/>
              <w:rPr>
                <w:rFonts w:ascii="方正仿宋_GBK" w:eastAsia="方正仿宋_GBK" w:hint="eastAsia"/>
                <w:spacing w:val="-1"/>
                <w:kern w:val="0"/>
                <w:sz w:val="24"/>
                <w:szCs w:val="24"/>
              </w:rPr>
            </w:pPr>
            <w:r>
              <w:rPr>
                <w:rFonts w:ascii="方正仿宋_GBK" w:eastAsia="方正仿宋_GBK" w:hint="eastAsia"/>
                <w:kern w:val="0"/>
                <w:sz w:val="24"/>
                <w:szCs w:val="24"/>
              </w:rPr>
              <w:t>（平方米）</w:t>
            </w:r>
          </w:p>
        </w:tc>
        <w:tc>
          <w:tcPr>
            <w:tcW w:w="1272"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c>
          <w:tcPr>
            <w:tcW w:w="5722"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spacing w:val="-1"/>
                <w:kern w:val="0"/>
                <w:sz w:val="24"/>
                <w:szCs w:val="24"/>
              </w:rPr>
            </w:pPr>
          </w:p>
        </w:tc>
      </w:tr>
      <w:tr w:rsidR="00000000">
        <w:trPr>
          <w:trHeight w:val="199"/>
          <w:jc w:val="center"/>
        </w:trPr>
        <w:tc>
          <w:tcPr>
            <w:tcW w:w="685" w:type="dxa"/>
            <w:vMerge w:val="restart"/>
            <w:tcBorders>
              <w:top w:val="single" w:sz="4" w:space="0" w:color="auto"/>
              <w:left w:val="single" w:sz="4" w:space="0" w:color="auto"/>
              <w:bottom w:val="nil"/>
              <w:right w:val="single" w:sz="4" w:space="0" w:color="auto"/>
            </w:tcBorders>
            <w:vAlign w:val="center"/>
          </w:tcPr>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kern w:val="0"/>
                <w:sz w:val="24"/>
                <w:szCs w:val="24"/>
              </w:rPr>
            </w:pPr>
            <w:r>
              <w:rPr>
                <w:rFonts w:ascii="Times New Roman" w:eastAsia="方正仿宋_GBK" w:hint="eastAsia"/>
                <w:kern w:val="0"/>
                <w:sz w:val="24"/>
                <w:szCs w:val="24"/>
              </w:rPr>
              <w:t>市</w:t>
            </w:r>
          </w:p>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kern w:val="0"/>
                <w:sz w:val="24"/>
                <w:szCs w:val="24"/>
              </w:rPr>
            </w:pPr>
            <w:r>
              <w:rPr>
                <w:rFonts w:ascii="Times New Roman" w:eastAsia="方正仿宋_GBK" w:hint="eastAsia"/>
                <w:kern w:val="0"/>
                <w:sz w:val="24"/>
                <w:szCs w:val="24"/>
              </w:rPr>
              <w:t>政</w:t>
            </w:r>
          </w:p>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kern w:val="0"/>
                <w:sz w:val="24"/>
                <w:szCs w:val="24"/>
              </w:rPr>
            </w:pPr>
            <w:r>
              <w:rPr>
                <w:rFonts w:ascii="Times New Roman" w:eastAsia="方正仿宋_GBK" w:hint="eastAsia"/>
                <w:kern w:val="0"/>
                <w:sz w:val="24"/>
                <w:szCs w:val="24"/>
              </w:rPr>
              <w:t>公</w:t>
            </w:r>
          </w:p>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kern w:val="0"/>
                <w:sz w:val="24"/>
                <w:szCs w:val="24"/>
              </w:rPr>
            </w:pPr>
            <w:r>
              <w:rPr>
                <w:rFonts w:ascii="Times New Roman" w:eastAsia="方正仿宋_GBK" w:hint="eastAsia"/>
                <w:kern w:val="0"/>
                <w:sz w:val="24"/>
                <w:szCs w:val="24"/>
              </w:rPr>
              <w:t>用</w:t>
            </w:r>
          </w:p>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kern w:val="0"/>
                <w:sz w:val="24"/>
                <w:szCs w:val="24"/>
              </w:rPr>
            </w:pPr>
            <w:r>
              <w:rPr>
                <w:rFonts w:ascii="Times New Roman" w:eastAsia="方正仿宋_GBK" w:hint="eastAsia"/>
                <w:kern w:val="0"/>
                <w:sz w:val="24"/>
                <w:szCs w:val="24"/>
              </w:rPr>
              <w:t>设</w:t>
            </w:r>
          </w:p>
          <w:p w:rsidR="00000000" w:rsidRDefault="00725187">
            <w:pPr>
              <w:widowControl/>
              <w:kinsoku w:val="0"/>
              <w:autoSpaceDE w:val="0"/>
              <w:autoSpaceDN w:val="0"/>
              <w:adjustRightInd w:val="0"/>
              <w:snapToGrid w:val="0"/>
              <w:spacing w:line="380" w:lineRule="exact"/>
              <w:jc w:val="center"/>
              <w:textAlignment w:val="baseline"/>
              <w:rPr>
                <w:rFonts w:ascii="Times New Roman" w:eastAsia="方正仿宋_GBK"/>
                <w:kern w:val="0"/>
                <w:sz w:val="24"/>
                <w:szCs w:val="24"/>
              </w:rPr>
            </w:pPr>
            <w:r>
              <w:rPr>
                <w:rFonts w:ascii="Times New Roman" w:eastAsia="方正仿宋_GBK" w:hint="eastAsia"/>
                <w:kern w:val="0"/>
                <w:sz w:val="24"/>
                <w:szCs w:val="24"/>
              </w:rPr>
              <w:t>施</w:t>
            </w:r>
          </w:p>
        </w:tc>
        <w:tc>
          <w:tcPr>
            <w:tcW w:w="211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11"/>
              <w:textAlignment w:val="baseline"/>
              <w:rPr>
                <w:rFonts w:ascii="Times New Roman" w:eastAsia="方正仿宋_GBK"/>
                <w:kern w:val="0"/>
                <w:sz w:val="24"/>
                <w:szCs w:val="24"/>
              </w:rPr>
            </w:pPr>
            <w:r>
              <w:rPr>
                <w:rFonts w:ascii="Times New Roman" w:eastAsia="方正仿宋_GBK" w:hint="eastAsia"/>
                <w:spacing w:val="-1"/>
                <w:kern w:val="0"/>
                <w:sz w:val="24"/>
                <w:szCs w:val="24"/>
              </w:rPr>
              <w:t>垃圾转运站</w:t>
            </w:r>
          </w:p>
        </w:tc>
        <w:tc>
          <w:tcPr>
            <w:tcW w:w="1517"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r>
              <w:rPr>
                <w:rFonts w:ascii="Calibri" w:eastAsia="宋体" w:hAnsi="Calibri"/>
                <w:sz w:val="24"/>
                <w:szCs w:val="24"/>
              </w:rPr>
            </w:r>
            <w:r>
              <w:rPr>
                <w:rFonts w:ascii="Calibri" w:eastAsia="宋体" w:hAnsi="Calibri"/>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alt="wps1" style="width:5.6pt;height:15.9pt;mso-position-horizontal-relative:char;mso-position-vertical-relative:line">
                  <v:textbox style="mso-rotate-with-shape:t"/>
                  <w10:wrap type="none"/>
                  <w10:anchorlock/>
                </v:shape>
              </w:pict>
            </w: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27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r>
              <w:rPr>
                <w:rFonts w:ascii="宋体" w:eastAsia="宋体" w:hAnsi="Calibri"/>
                <w:kern w:val="0"/>
                <w:sz w:val="24"/>
                <w:szCs w:val="24"/>
              </w:rPr>
            </w:r>
            <w:r>
              <w:rPr>
                <w:rFonts w:ascii="宋体" w:eastAsia="宋体" w:hAnsi="Calibri"/>
                <w:kern w:val="0"/>
                <w:sz w:val="24"/>
                <w:szCs w:val="24"/>
              </w:rPr>
              <w:pict>
                <v:shape id="图片 4" o:spid="_x0000_s3316" type="#_x0000_t75" alt="wps2" style="width:442.2pt;height:0;mso-position-horizontal-relative:char;mso-position-vertical-relative:line">
                  <v:textbox style="mso-rotate-with-shape:t"/>
                  <w10:wrap type="none"/>
                  <w10:anchorlock/>
                </v:shape>
              </w:pict>
            </w:r>
          </w:p>
        </w:tc>
        <w:tc>
          <w:tcPr>
            <w:tcW w:w="572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根据专业规划设置</w:t>
            </w:r>
          </w:p>
        </w:tc>
      </w:tr>
      <w:tr w:rsidR="00000000">
        <w:trPr>
          <w:trHeight w:val="209"/>
          <w:jc w:val="center"/>
        </w:trPr>
        <w:tc>
          <w:tcPr>
            <w:tcW w:w="685" w:type="dxa"/>
            <w:vMerge/>
            <w:tcBorders>
              <w:top w:val="single" w:sz="4" w:space="0" w:color="auto"/>
              <w:left w:val="single" w:sz="4" w:space="0" w:color="auto"/>
              <w:bottom w:val="nil"/>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211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00"/>
              <w:textAlignment w:val="baseline"/>
              <w:rPr>
                <w:rFonts w:ascii="Times New Roman" w:eastAsia="方正仿宋_GBK"/>
                <w:kern w:val="0"/>
                <w:sz w:val="24"/>
                <w:szCs w:val="24"/>
              </w:rPr>
            </w:pPr>
            <w:r>
              <w:rPr>
                <w:rFonts w:ascii="Times New Roman" w:eastAsia="方正仿宋_GBK" w:hint="eastAsia"/>
                <w:spacing w:val="-2"/>
                <w:kern w:val="0"/>
                <w:sz w:val="24"/>
                <w:szCs w:val="24"/>
              </w:rPr>
              <w:t>消防站</w:t>
            </w:r>
            <w:r>
              <w:rPr>
                <w:rFonts w:ascii="Times New Roman" w:eastAsia="方正仿宋_GBK" w:hint="eastAsia"/>
                <w:spacing w:val="-2"/>
                <w:kern w:val="0"/>
                <w:sz w:val="24"/>
                <w:szCs w:val="24"/>
              </w:rPr>
              <w:t>*</w:t>
            </w:r>
          </w:p>
        </w:tc>
        <w:tc>
          <w:tcPr>
            <w:tcW w:w="1517"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27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2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w:t>
            </w:r>
            <w:r>
              <w:rPr>
                <w:rFonts w:ascii="Times New Roman" w:eastAsia="方正仿宋_GBK" w:cs="宋体" w:hint="eastAsia"/>
                <w:kern w:val="0"/>
                <w:sz w:val="24"/>
                <w:szCs w:val="24"/>
              </w:rPr>
              <w:t>据专业规划设置</w:t>
            </w:r>
          </w:p>
        </w:tc>
      </w:tr>
      <w:tr w:rsidR="00000000">
        <w:trPr>
          <w:trHeight w:val="409"/>
          <w:jc w:val="center"/>
        </w:trPr>
        <w:tc>
          <w:tcPr>
            <w:tcW w:w="685" w:type="dxa"/>
            <w:vMerge/>
            <w:tcBorders>
              <w:top w:val="single" w:sz="4" w:space="0" w:color="auto"/>
              <w:left w:val="single" w:sz="4" w:space="0" w:color="auto"/>
              <w:bottom w:val="nil"/>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211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0" w:hanging="9"/>
              <w:textAlignment w:val="baseline"/>
              <w:rPr>
                <w:rFonts w:ascii="Times New Roman" w:eastAsia="方正仿宋_GBK"/>
                <w:kern w:val="0"/>
                <w:sz w:val="24"/>
                <w:szCs w:val="24"/>
              </w:rPr>
            </w:pPr>
            <w:r>
              <w:rPr>
                <w:rFonts w:ascii="Times New Roman" w:eastAsia="方正仿宋_GBK" w:hint="eastAsia"/>
                <w:spacing w:val="-14"/>
                <w:kern w:val="0"/>
                <w:sz w:val="24"/>
                <w:szCs w:val="24"/>
              </w:rPr>
              <w:t>市政</w:t>
            </w:r>
            <w:r>
              <w:rPr>
                <w:rFonts w:ascii="Times New Roman" w:eastAsia="方正仿宋_GBK" w:hint="eastAsia"/>
                <w:spacing w:val="-13"/>
                <w:kern w:val="0"/>
                <w:sz w:val="24"/>
                <w:szCs w:val="24"/>
              </w:rPr>
              <w:t>燃气服务网</w:t>
            </w:r>
            <w:r>
              <w:rPr>
                <w:rFonts w:ascii="Times New Roman" w:eastAsia="方正仿宋_GBK" w:hint="eastAsia"/>
                <w:spacing w:val="-11"/>
                <w:kern w:val="0"/>
                <w:sz w:val="24"/>
                <w:szCs w:val="24"/>
              </w:rPr>
              <w:t>点</w:t>
            </w:r>
            <w:r>
              <w:rPr>
                <w:rFonts w:ascii="Times New Roman" w:eastAsia="方正仿宋_GBK" w:hint="eastAsia"/>
                <w:spacing w:val="-1"/>
                <w:kern w:val="0"/>
                <w:sz w:val="24"/>
                <w:szCs w:val="24"/>
              </w:rPr>
              <w:t>和应急</w:t>
            </w:r>
            <w:proofErr w:type="gramStart"/>
            <w:r>
              <w:rPr>
                <w:rFonts w:ascii="Times New Roman" w:eastAsia="方正仿宋_GBK" w:hint="eastAsia"/>
                <w:spacing w:val="-1"/>
                <w:kern w:val="0"/>
                <w:sz w:val="24"/>
                <w:szCs w:val="24"/>
              </w:rPr>
              <w:t>抢修站</w:t>
            </w:r>
            <w:proofErr w:type="gramEnd"/>
            <w:r>
              <w:rPr>
                <w:rFonts w:ascii="Times New Roman" w:eastAsia="方正仿宋_GBK" w:hint="eastAsia"/>
                <w:spacing w:val="-1"/>
                <w:kern w:val="0"/>
                <w:sz w:val="24"/>
                <w:szCs w:val="24"/>
              </w:rPr>
              <w:t>*</w:t>
            </w:r>
          </w:p>
        </w:tc>
        <w:tc>
          <w:tcPr>
            <w:tcW w:w="1517"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27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2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根据专业规划设置</w:t>
            </w:r>
          </w:p>
        </w:tc>
      </w:tr>
      <w:tr w:rsidR="00000000">
        <w:trPr>
          <w:trHeight w:val="209"/>
          <w:jc w:val="center"/>
        </w:trPr>
        <w:tc>
          <w:tcPr>
            <w:tcW w:w="685" w:type="dxa"/>
            <w:vMerge w:val="restart"/>
            <w:tcBorders>
              <w:top w:val="nil"/>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
              <w:jc w:val="center"/>
              <w:textAlignment w:val="baseline"/>
              <w:rPr>
                <w:rFonts w:ascii="Times New Roman" w:eastAsia="方正仿宋_GBK" w:hint="eastAsia"/>
                <w:kern w:val="0"/>
                <w:sz w:val="24"/>
                <w:szCs w:val="24"/>
              </w:rPr>
            </w:pPr>
            <w:r>
              <w:rPr>
                <w:rFonts w:ascii="Times New Roman" w:eastAsia="方正仿宋_GBK" w:hint="eastAsia"/>
                <w:kern w:val="0"/>
                <w:sz w:val="24"/>
                <w:szCs w:val="24"/>
              </w:rPr>
              <w:t>交</w:t>
            </w:r>
          </w:p>
          <w:p w:rsidR="00000000" w:rsidRDefault="00725187">
            <w:pPr>
              <w:widowControl/>
              <w:kinsoku w:val="0"/>
              <w:autoSpaceDE w:val="0"/>
              <w:autoSpaceDN w:val="0"/>
              <w:adjustRightInd w:val="0"/>
              <w:snapToGrid w:val="0"/>
              <w:spacing w:line="380" w:lineRule="exact"/>
              <w:ind w:left="-1"/>
              <w:jc w:val="center"/>
              <w:textAlignment w:val="baseline"/>
              <w:rPr>
                <w:rFonts w:ascii="Times New Roman" w:eastAsia="方正仿宋_GBK" w:hint="eastAsia"/>
                <w:kern w:val="0"/>
                <w:sz w:val="24"/>
                <w:szCs w:val="24"/>
              </w:rPr>
            </w:pPr>
            <w:r>
              <w:rPr>
                <w:rFonts w:ascii="Times New Roman" w:eastAsia="方正仿宋_GBK" w:hint="eastAsia"/>
                <w:kern w:val="0"/>
                <w:sz w:val="24"/>
                <w:szCs w:val="24"/>
              </w:rPr>
              <w:t>通</w:t>
            </w:r>
          </w:p>
          <w:p w:rsidR="00000000" w:rsidRDefault="00725187">
            <w:pPr>
              <w:widowControl/>
              <w:kinsoku w:val="0"/>
              <w:autoSpaceDE w:val="0"/>
              <w:autoSpaceDN w:val="0"/>
              <w:adjustRightInd w:val="0"/>
              <w:snapToGrid w:val="0"/>
              <w:spacing w:line="380" w:lineRule="exact"/>
              <w:ind w:left="-1"/>
              <w:jc w:val="center"/>
              <w:textAlignment w:val="baseline"/>
              <w:rPr>
                <w:rFonts w:ascii="Times New Roman" w:eastAsia="方正仿宋_GBK" w:hint="eastAsia"/>
                <w:kern w:val="0"/>
                <w:sz w:val="24"/>
                <w:szCs w:val="24"/>
              </w:rPr>
            </w:pPr>
            <w:r>
              <w:rPr>
                <w:rFonts w:ascii="Times New Roman" w:eastAsia="方正仿宋_GBK" w:hint="eastAsia"/>
                <w:kern w:val="0"/>
                <w:sz w:val="24"/>
                <w:szCs w:val="24"/>
              </w:rPr>
              <w:t>场</w:t>
            </w:r>
          </w:p>
          <w:p w:rsidR="00000000" w:rsidRDefault="00725187">
            <w:pPr>
              <w:widowControl/>
              <w:kinsoku w:val="0"/>
              <w:autoSpaceDE w:val="0"/>
              <w:autoSpaceDN w:val="0"/>
              <w:adjustRightInd w:val="0"/>
              <w:snapToGrid w:val="0"/>
              <w:spacing w:line="380" w:lineRule="exact"/>
              <w:ind w:left="-1"/>
              <w:jc w:val="center"/>
              <w:textAlignment w:val="baseline"/>
              <w:rPr>
                <w:rFonts w:ascii="Times New Roman" w:eastAsia="方正仿宋_GBK"/>
                <w:kern w:val="0"/>
                <w:sz w:val="24"/>
                <w:szCs w:val="24"/>
              </w:rPr>
            </w:pPr>
            <w:r>
              <w:rPr>
                <w:rFonts w:ascii="Times New Roman" w:eastAsia="方正仿宋_GBK" w:hint="eastAsia"/>
                <w:kern w:val="0"/>
                <w:sz w:val="24"/>
                <w:szCs w:val="24"/>
              </w:rPr>
              <w:t>站</w:t>
            </w:r>
          </w:p>
        </w:tc>
        <w:tc>
          <w:tcPr>
            <w:tcW w:w="211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51"/>
              <w:textAlignment w:val="baseline"/>
              <w:rPr>
                <w:rFonts w:ascii="Times New Roman" w:eastAsia="方正仿宋_GBK"/>
                <w:kern w:val="0"/>
                <w:sz w:val="24"/>
                <w:szCs w:val="24"/>
              </w:rPr>
            </w:pPr>
            <w:r>
              <w:rPr>
                <w:rFonts w:ascii="Times New Roman" w:eastAsia="方正仿宋_GBK" w:hint="eastAsia"/>
                <w:spacing w:val="-1"/>
                <w:kern w:val="0"/>
                <w:sz w:val="24"/>
                <w:szCs w:val="24"/>
              </w:rPr>
              <w:t>轨道交通站点</w:t>
            </w:r>
          </w:p>
        </w:tc>
        <w:tc>
          <w:tcPr>
            <w:tcW w:w="1517"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27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2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服务半径不宜大于</w:t>
            </w:r>
            <w:r>
              <w:rPr>
                <w:rFonts w:ascii="Times New Roman" w:eastAsia="方正仿宋_GBK" w:hint="eastAsia"/>
                <w:kern w:val="0"/>
                <w:sz w:val="24"/>
                <w:szCs w:val="24"/>
              </w:rPr>
              <w:t>800</w:t>
            </w:r>
            <w:r>
              <w:rPr>
                <w:rFonts w:ascii="Times New Roman" w:eastAsia="方正仿宋_GBK" w:hint="eastAsia"/>
                <w:kern w:val="0"/>
                <w:sz w:val="24"/>
                <w:szCs w:val="24"/>
              </w:rPr>
              <w:t>米</w:t>
            </w:r>
          </w:p>
        </w:tc>
      </w:tr>
      <w:tr w:rsidR="00000000">
        <w:trPr>
          <w:trHeight w:val="189"/>
          <w:jc w:val="center"/>
        </w:trPr>
        <w:tc>
          <w:tcPr>
            <w:tcW w:w="685"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211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11"/>
              <w:textAlignment w:val="baseline"/>
              <w:rPr>
                <w:rFonts w:ascii="Times New Roman" w:eastAsia="方正仿宋_GBK"/>
                <w:kern w:val="0"/>
                <w:sz w:val="24"/>
                <w:szCs w:val="24"/>
              </w:rPr>
            </w:pPr>
            <w:proofErr w:type="gramStart"/>
            <w:r>
              <w:rPr>
                <w:rFonts w:ascii="Times New Roman" w:eastAsia="方正仿宋_GBK" w:hint="eastAsia"/>
                <w:spacing w:val="-2"/>
                <w:kern w:val="0"/>
                <w:sz w:val="24"/>
                <w:szCs w:val="24"/>
              </w:rPr>
              <w:t>公交首</w:t>
            </w:r>
            <w:proofErr w:type="gramEnd"/>
            <w:r>
              <w:rPr>
                <w:rFonts w:ascii="Times New Roman" w:eastAsia="方正仿宋_GBK" w:hint="eastAsia"/>
                <w:spacing w:val="-2"/>
                <w:kern w:val="0"/>
                <w:sz w:val="24"/>
                <w:szCs w:val="24"/>
              </w:rPr>
              <w:t>末站</w:t>
            </w:r>
          </w:p>
        </w:tc>
        <w:tc>
          <w:tcPr>
            <w:tcW w:w="1517"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27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2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根据专业规划设置</w:t>
            </w:r>
          </w:p>
        </w:tc>
      </w:tr>
      <w:tr w:rsidR="00000000">
        <w:trPr>
          <w:trHeight w:val="199"/>
          <w:jc w:val="center"/>
        </w:trPr>
        <w:tc>
          <w:tcPr>
            <w:tcW w:w="685"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211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70"/>
              <w:textAlignment w:val="baseline"/>
              <w:rPr>
                <w:rFonts w:ascii="Times New Roman" w:eastAsia="方正仿宋_GBK"/>
                <w:kern w:val="0"/>
                <w:sz w:val="24"/>
                <w:szCs w:val="24"/>
              </w:rPr>
            </w:pPr>
            <w:r>
              <w:rPr>
                <w:rFonts w:ascii="Times New Roman" w:eastAsia="方正仿宋_GBK" w:hint="eastAsia"/>
                <w:spacing w:val="-2"/>
                <w:kern w:val="0"/>
                <w:sz w:val="24"/>
                <w:szCs w:val="24"/>
              </w:rPr>
              <w:t>公交车站</w:t>
            </w:r>
          </w:p>
        </w:tc>
        <w:tc>
          <w:tcPr>
            <w:tcW w:w="1517"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252"/>
              <w:textAlignment w:val="baseline"/>
              <w:rPr>
                <w:rFonts w:ascii="Times New Roman" w:eastAsia="方正仿宋_GBK"/>
                <w:kern w:val="0"/>
                <w:sz w:val="24"/>
                <w:szCs w:val="24"/>
              </w:rPr>
            </w:pPr>
            <w:r>
              <w:rPr>
                <w:rFonts w:ascii="Times New Roman" w:eastAsia="方正仿宋_GBK" w:hint="eastAsia"/>
                <w:kern w:val="0"/>
                <w:sz w:val="24"/>
                <w:szCs w:val="24"/>
              </w:rPr>
              <w:t> </w:t>
            </w:r>
          </w:p>
        </w:tc>
        <w:tc>
          <w:tcPr>
            <w:tcW w:w="127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2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服务半径不宜大于</w:t>
            </w:r>
            <w:r>
              <w:rPr>
                <w:rFonts w:ascii="Times New Roman" w:eastAsia="方正仿宋_GBK" w:hint="eastAsia"/>
                <w:kern w:val="0"/>
                <w:sz w:val="24"/>
                <w:szCs w:val="24"/>
              </w:rPr>
              <w:t>500</w:t>
            </w:r>
            <w:r>
              <w:rPr>
                <w:rFonts w:ascii="Times New Roman" w:eastAsia="方正仿宋_GBK" w:hint="eastAsia"/>
                <w:kern w:val="0"/>
                <w:sz w:val="24"/>
                <w:szCs w:val="24"/>
              </w:rPr>
              <w:t>米</w:t>
            </w:r>
          </w:p>
        </w:tc>
      </w:tr>
      <w:tr w:rsidR="00000000">
        <w:trPr>
          <w:trHeight w:val="738"/>
          <w:jc w:val="center"/>
        </w:trPr>
        <w:tc>
          <w:tcPr>
            <w:tcW w:w="685"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211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11" w:right="91" w:firstLine="59"/>
              <w:textAlignment w:val="baseline"/>
              <w:rPr>
                <w:rFonts w:ascii="Times New Roman" w:eastAsia="方正仿宋_GBK"/>
                <w:kern w:val="0"/>
                <w:sz w:val="24"/>
                <w:szCs w:val="24"/>
              </w:rPr>
            </w:pPr>
            <w:r>
              <w:rPr>
                <w:rFonts w:ascii="Times New Roman" w:eastAsia="方正仿宋_GBK" w:hint="eastAsia"/>
                <w:spacing w:val="-2"/>
                <w:kern w:val="0"/>
                <w:sz w:val="24"/>
                <w:szCs w:val="24"/>
              </w:rPr>
              <w:t>非机动车</w:t>
            </w:r>
            <w:r>
              <w:rPr>
                <w:rFonts w:ascii="Times New Roman" w:eastAsia="方正仿宋_GBK" w:hint="eastAsia"/>
                <w:spacing w:val="4"/>
                <w:kern w:val="0"/>
                <w:sz w:val="24"/>
                <w:szCs w:val="24"/>
              </w:rPr>
              <w:t>停车场（库）</w:t>
            </w:r>
          </w:p>
        </w:tc>
        <w:tc>
          <w:tcPr>
            <w:tcW w:w="1517"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27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2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宜就近设置在非机动车</w:t>
            </w:r>
            <w:r>
              <w:rPr>
                <w:rFonts w:ascii="Times New Roman" w:eastAsia="方正仿宋_GBK" w:hint="eastAsia"/>
                <w:kern w:val="0"/>
                <w:sz w:val="24"/>
                <w:szCs w:val="24"/>
              </w:rPr>
              <w:t>（含共享单车）</w:t>
            </w:r>
            <w:r>
              <w:rPr>
                <w:rFonts w:ascii="仿宋" w:eastAsia="方正仿宋_GBK" w:hAnsi="仿宋" w:cs="宋体" w:hint="eastAsia"/>
                <w:kern w:val="0"/>
                <w:sz w:val="24"/>
                <w:szCs w:val="24"/>
              </w:rPr>
              <w:t>与公共交</w:t>
            </w:r>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通换乘接驳地区；</w:t>
            </w:r>
          </w:p>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在轨道交通站点周边非机动车车程</w:t>
            </w:r>
            <w:r>
              <w:rPr>
                <w:rFonts w:ascii="Times New Roman" w:eastAsia="方正仿宋_GBK" w:hint="eastAsia"/>
                <w:kern w:val="0"/>
                <w:sz w:val="24"/>
                <w:szCs w:val="24"/>
              </w:rPr>
              <w:t>15</w:t>
            </w:r>
            <w:r>
              <w:rPr>
                <w:rFonts w:ascii="Times New Roman" w:eastAsia="方正仿宋_GBK" w:hint="eastAsia"/>
                <w:kern w:val="0"/>
                <w:sz w:val="24"/>
                <w:szCs w:val="24"/>
              </w:rPr>
              <w:t>分钟</w:t>
            </w:r>
            <w:r>
              <w:rPr>
                <w:rFonts w:ascii="仿宋" w:eastAsia="方正仿宋_GBK" w:hAnsi="仿宋" w:cs="宋体" w:hint="eastAsia"/>
                <w:kern w:val="0"/>
                <w:sz w:val="24"/>
                <w:szCs w:val="24"/>
              </w:rPr>
              <w:t>范围内的居住街坊出入口处，停车面积不应小于</w:t>
            </w:r>
            <w:r>
              <w:rPr>
                <w:rFonts w:ascii="方正仿宋_GBK" w:eastAsia="方正仿宋_GBK" w:hAnsi="宋体" w:cs="宋体" w:hint="eastAsia"/>
                <w:kern w:val="0"/>
                <w:sz w:val="24"/>
                <w:szCs w:val="24"/>
              </w:rPr>
              <w:t>平方米</w:t>
            </w:r>
          </w:p>
        </w:tc>
      </w:tr>
      <w:tr w:rsidR="00000000">
        <w:trPr>
          <w:trHeight w:val="414"/>
          <w:jc w:val="center"/>
        </w:trPr>
        <w:tc>
          <w:tcPr>
            <w:tcW w:w="685" w:type="dxa"/>
            <w:vMerge/>
            <w:tcBorders>
              <w:top w:val="nil"/>
              <w:left w:val="single" w:sz="4" w:space="0" w:color="auto"/>
              <w:bottom w:val="single" w:sz="4" w:space="0" w:color="auto"/>
              <w:right w:val="single" w:sz="4" w:space="0" w:color="auto"/>
            </w:tcBorders>
            <w:vAlign w:val="center"/>
          </w:tcPr>
          <w:p w:rsidR="00000000" w:rsidRDefault="00725187">
            <w:pPr>
              <w:widowControl/>
              <w:jc w:val="center"/>
              <w:rPr>
                <w:rFonts w:ascii="Times New Roman" w:eastAsia="方正仿宋_GBK"/>
                <w:kern w:val="0"/>
                <w:sz w:val="24"/>
                <w:szCs w:val="24"/>
              </w:rPr>
            </w:pPr>
          </w:p>
        </w:tc>
        <w:tc>
          <w:tcPr>
            <w:tcW w:w="211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80" w:lineRule="exact"/>
              <w:ind w:left="170" w:right="151"/>
              <w:textAlignment w:val="baseline"/>
              <w:rPr>
                <w:rFonts w:ascii="Times New Roman" w:eastAsia="方正仿宋_GBK"/>
                <w:kern w:val="0"/>
                <w:sz w:val="24"/>
                <w:szCs w:val="24"/>
              </w:rPr>
            </w:pPr>
            <w:r>
              <w:rPr>
                <w:rFonts w:ascii="Times New Roman" w:eastAsia="方正仿宋_GBK" w:hint="eastAsia"/>
                <w:spacing w:val="-2"/>
                <w:kern w:val="0"/>
                <w:sz w:val="24"/>
                <w:szCs w:val="24"/>
              </w:rPr>
              <w:t>机动车停</w:t>
            </w:r>
            <w:r>
              <w:rPr>
                <w:rFonts w:ascii="Times New Roman" w:eastAsia="方正仿宋_GBK" w:hint="eastAsia"/>
                <w:spacing w:val="5"/>
                <w:kern w:val="0"/>
                <w:sz w:val="24"/>
                <w:szCs w:val="24"/>
              </w:rPr>
              <w:t>车场（库）</w:t>
            </w:r>
          </w:p>
        </w:tc>
        <w:tc>
          <w:tcPr>
            <w:tcW w:w="1517"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400"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80" w:lineRule="exact"/>
              <w:rPr>
                <w:rFonts w:ascii="Times New Roman" w:eastAsia="方正仿宋_GBK"/>
                <w:sz w:val="24"/>
                <w:szCs w:val="24"/>
              </w:rPr>
            </w:pPr>
          </w:p>
        </w:tc>
        <w:tc>
          <w:tcPr>
            <w:tcW w:w="127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仿宋" w:cs="宋体"/>
                <w:kern w:val="0"/>
                <w:sz w:val="24"/>
                <w:szCs w:val="24"/>
              </w:rPr>
            </w:pPr>
          </w:p>
        </w:tc>
        <w:tc>
          <w:tcPr>
            <w:tcW w:w="5722"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8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根据所在地城市规划有关规定配置</w:t>
            </w:r>
          </w:p>
        </w:tc>
      </w:tr>
    </w:tbl>
    <w:p w:rsidR="00000000" w:rsidRDefault="00725187">
      <w:pPr>
        <w:snapToGrid w:val="0"/>
        <w:spacing w:line="380" w:lineRule="exact"/>
        <w:ind w:firstLineChars="200" w:firstLine="472"/>
        <w:rPr>
          <w:rFonts w:ascii="Times New Roman" w:eastAsia="方正仿宋_GBK"/>
          <w:sz w:val="24"/>
          <w:szCs w:val="24"/>
        </w:rPr>
      </w:pPr>
      <w:r>
        <w:rPr>
          <w:rFonts w:ascii="方正仿宋_GBK" w:eastAsia="方正仿宋_GBK" w:hint="eastAsia"/>
          <w:sz w:val="24"/>
          <w:szCs w:val="24"/>
        </w:rPr>
        <w:t>注：</w:t>
      </w:r>
      <w:r>
        <w:rPr>
          <w:rFonts w:ascii="Times New Roman" w:eastAsia="方正仿宋_GBK" w:hint="eastAsia"/>
          <w:sz w:val="24"/>
          <w:szCs w:val="24"/>
        </w:rPr>
        <w:t>1.</w:t>
      </w:r>
      <w:r>
        <w:rPr>
          <w:rFonts w:ascii="方正仿宋_GBK" w:eastAsia="方正仿宋_GBK" w:hint="eastAsia"/>
          <w:sz w:val="24"/>
          <w:szCs w:val="24"/>
        </w:rPr>
        <w:t>加</w:t>
      </w:r>
      <w:r>
        <w:rPr>
          <w:rFonts w:ascii="Times New Roman" w:eastAsia="方正仿宋_GBK" w:hint="eastAsia"/>
          <w:sz w:val="24"/>
          <w:szCs w:val="24"/>
        </w:rPr>
        <w:t>*</w:t>
      </w:r>
      <w:r>
        <w:rPr>
          <w:rFonts w:ascii="方正仿宋_GBK" w:eastAsia="方正仿宋_GBK" w:hint="eastAsia"/>
          <w:sz w:val="24"/>
          <w:szCs w:val="24"/>
        </w:rPr>
        <w:t>的配套设</w:t>
      </w:r>
      <w:r>
        <w:rPr>
          <w:rFonts w:ascii="方正仿宋_GBK" w:eastAsia="方正仿宋_GBK" w:hint="eastAsia"/>
          <w:sz w:val="24"/>
          <w:szCs w:val="24"/>
        </w:rPr>
        <w:t>施，其建筑面积与用地面积规模应满足国家相关规划及标准规范的有关规定；</w:t>
      </w:r>
    </w:p>
    <w:p w:rsidR="00000000" w:rsidRDefault="00725187" w:rsidP="00D90451">
      <w:pPr>
        <w:snapToGrid w:val="0"/>
        <w:spacing w:line="380" w:lineRule="exact"/>
        <w:ind w:firstLineChars="400" w:firstLine="943"/>
        <w:rPr>
          <w:rFonts w:ascii="Times New Roman" w:eastAsia="方正仿宋_GBK"/>
          <w:sz w:val="24"/>
          <w:szCs w:val="24"/>
        </w:rPr>
      </w:pPr>
      <w:r>
        <w:rPr>
          <w:rFonts w:ascii="Times New Roman" w:eastAsia="方正仿宋_GBK" w:hint="eastAsia"/>
          <w:sz w:val="24"/>
          <w:szCs w:val="24"/>
        </w:rPr>
        <w:t>2.</w:t>
      </w:r>
      <w:r>
        <w:rPr>
          <w:rFonts w:ascii="方正仿宋_GBK" w:eastAsia="方正仿宋_GBK" w:hint="eastAsia"/>
          <w:sz w:val="24"/>
          <w:szCs w:val="24"/>
        </w:rPr>
        <w:t>小学和初中可合并设置九年一贯制学校，初中和高中可合并设置完全中学；</w:t>
      </w:r>
    </w:p>
    <w:p w:rsidR="00000000" w:rsidRDefault="00725187" w:rsidP="00D90451">
      <w:pPr>
        <w:snapToGrid w:val="0"/>
        <w:spacing w:line="380" w:lineRule="exact"/>
        <w:ind w:firstLineChars="400" w:firstLine="943"/>
        <w:rPr>
          <w:rFonts w:ascii="Times New Roman" w:eastAsia="黑体"/>
          <w:spacing w:val="-7"/>
          <w:sz w:val="24"/>
          <w:szCs w:val="24"/>
        </w:rPr>
      </w:pPr>
      <w:r>
        <w:rPr>
          <w:rFonts w:ascii="Times New Roman" w:eastAsia="方正仿宋_GBK" w:hint="eastAsia"/>
          <w:sz w:val="24"/>
          <w:szCs w:val="24"/>
        </w:rPr>
        <w:t>3.</w:t>
      </w:r>
      <w:r>
        <w:rPr>
          <w:rFonts w:ascii="方正仿宋_GBK" w:eastAsia="方正仿宋_GBK" w:hint="eastAsia"/>
          <w:sz w:val="24"/>
          <w:szCs w:val="24"/>
        </w:rPr>
        <w:t>承担应急避难功能的配套设施，应满足国家有关应急避难场所的规定</w:t>
      </w:r>
      <w:r>
        <w:rPr>
          <w:rFonts w:ascii="Times New Roman" w:eastAsia="方正仿宋_GBK"/>
          <w:sz w:val="24"/>
          <w:szCs w:val="24"/>
        </w:rPr>
        <w:br w:type="page"/>
      </w:r>
      <w:r>
        <w:rPr>
          <w:rFonts w:ascii="Times New Roman" w:eastAsia="黑体"/>
          <w:spacing w:val="-7"/>
          <w:sz w:val="24"/>
          <w:szCs w:val="24"/>
        </w:rPr>
        <w:lastRenderedPageBreak/>
        <w:t xml:space="preserve"> </w:t>
      </w:r>
    </w:p>
    <w:p w:rsidR="00000000" w:rsidRDefault="00725187">
      <w:pPr>
        <w:snapToGrid w:val="0"/>
        <w:spacing w:line="380" w:lineRule="exact"/>
        <w:jc w:val="center"/>
        <w:rPr>
          <w:rFonts w:ascii="方正黑体_GBK" w:eastAsia="方正黑体_GBK" w:hAnsi="宋体"/>
          <w:spacing w:val="-1"/>
          <w:sz w:val="28"/>
          <w:szCs w:val="28"/>
        </w:rPr>
      </w:pPr>
      <w:r>
        <w:rPr>
          <w:rFonts w:ascii="方正黑体_GBK" w:eastAsia="方正黑体_GBK" w:hAnsi="宋体"/>
          <w:spacing w:val="-1"/>
          <w:sz w:val="28"/>
          <w:szCs w:val="28"/>
        </w:rPr>
        <w:t>表</w:t>
      </w:r>
      <w:r>
        <w:rPr>
          <w:rFonts w:ascii="方正黑体_GBK" w:eastAsia="方正黑体_GBK" w:hAnsi="宋体"/>
          <w:spacing w:val="-1"/>
          <w:sz w:val="28"/>
          <w:szCs w:val="28"/>
        </w:rPr>
        <w:t xml:space="preserve">C.0.2      </w:t>
      </w:r>
      <w:r>
        <w:rPr>
          <w:rFonts w:ascii="方正黑体_GBK" w:eastAsia="方正黑体_GBK" w:hAnsi="宋体"/>
          <w:spacing w:val="-1"/>
          <w:sz w:val="28"/>
          <w:szCs w:val="28"/>
        </w:rPr>
        <w:t>五分钟生活圈居住区配套设施规划建设要求</w:t>
      </w:r>
    </w:p>
    <w:tbl>
      <w:tblPr>
        <w:tblW w:w="12806" w:type="dxa"/>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1233"/>
        <w:gridCol w:w="1300"/>
        <w:gridCol w:w="1293"/>
        <w:gridCol w:w="3620"/>
        <w:gridCol w:w="5360"/>
      </w:tblGrid>
      <w:tr w:rsidR="00000000">
        <w:trPr>
          <w:trHeight w:val="204"/>
          <w:jc w:val="center"/>
        </w:trPr>
        <w:tc>
          <w:tcPr>
            <w:tcW w:w="1233" w:type="dxa"/>
            <w:vMerge w:val="restart"/>
            <w:tcBorders>
              <w:top w:val="single" w:sz="4" w:space="0" w:color="auto"/>
              <w:left w:val="single" w:sz="4" w:space="0" w:color="auto"/>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设施名称</w:t>
            </w:r>
          </w:p>
        </w:tc>
        <w:tc>
          <w:tcPr>
            <w:tcW w:w="2593"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单项规模</w:t>
            </w:r>
          </w:p>
        </w:tc>
        <w:tc>
          <w:tcPr>
            <w:tcW w:w="3620"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服务内容</w:t>
            </w:r>
          </w:p>
        </w:tc>
        <w:tc>
          <w:tcPr>
            <w:tcW w:w="5360"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jc w:val="center"/>
              <w:textAlignment w:val="baseline"/>
              <w:rPr>
                <w:rFonts w:ascii="Times New Roman" w:eastAsia="方正仿宋_GBK" w:cs="宋体"/>
                <w:kern w:val="0"/>
                <w:sz w:val="24"/>
                <w:szCs w:val="24"/>
              </w:rPr>
            </w:pPr>
            <w:r>
              <w:rPr>
                <w:rFonts w:ascii="Times New Roman" w:eastAsia="方正仿宋_GBK" w:cs="宋体" w:hint="eastAsia"/>
                <w:kern w:val="0"/>
                <w:sz w:val="24"/>
                <w:szCs w:val="24"/>
              </w:rPr>
              <w:t>设</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置</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要</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求</w:t>
            </w:r>
          </w:p>
        </w:tc>
      </w:tr>
      <w:tr w:rsidR="00000000">
        <w:trPr>
          <w:trHeight w:val="419"/>
          <w:jc w:val="center"/>
        </w:trPr>
        <w:tc>
          <w:tcPr>
            <w:tcW w:w="1233" w:type="dxa"/>
            <w:vMerge/>
            <w:tcBorders>
              <w:top w:val="single" w:sz="4" w:space="0" w:color="auto"/>
              <w:left w:val="single" w:sz="4" w:space="0" w:color="auto"/>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13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195" w:right="213"/>
              <w:jc w:val="left"/>
              <w:textAlignment w:val="baseline"/>
              <w:rPr>
                <w:rFonts w:ascii="方正仿宋_GBK" w:eastAsia="方正仿宋_GBK" w:cs="宋体" w:hint="eastAsia"/>
                <w:kern w:val="0"/>
                <w:sz w:val="24"/>
                <w:szCs w:val="24"/>
              </w:rPr>
            </w:pPr>
            <w:r>
              <w:rPr>
                <w:rFonts w:ascii="方正仿宋_GBK" w:eastAsia="方正仿宋_GBK" w:cs="宋体" w:hint="eastAsia"/>
                <w:kern w:val="0"/>
                <w:sz w:val="24"/>
                <w:szCs w:val="24"/>
              </w:rPr>
              <w:t>建筑面积</w:t>
            </w:r>
            <w:r>
              <w:rPr>
                <w:rFonts w:ascii="方正仿宋_GBK" w:eastAsia="方正仿宋_GBK" w:cs="宋体" w:hint="eastAsia"/>
                <w:kern w:val="0"/>
                <w:sz w:val="24"/>
                <w:szCs w:val="24"/>
              </w:rPr>
              <w:t xml:space="preserve"> </w:t>
            </w:r>
            <w:r>
              <w:rPr>
                <w:rFonts w:ascii="方正仿宋_GBK" w:eastAsia="方正仿宋_GBK" w:hint="eastAsia"/>
                <w:kern w:val="0"/>
                <w:sz w:val="24"/>
                <w:szCs w:val="24"/>
              </w:rPr>
              <w:t>（平方米）</w:t>
            </w:r>
          </w:p>
        </w:tc>
        <w:tc>
          <w:tcPr>
            <w:tcW w:w="129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195" w:right="213"/>
              <w:jc w:val="center"/>
              <w:textAlignment w:val="baseline"/>
              <w:rPr>
                <w:rFonts w:ascii="方正仿宋_GBK" w:eastAsia="方正仿宋_GBK" w:cs="宋体" w:hint="eastAsia"/>
                <w:kern w:val="0"/>
                <w:sz w:val="24"/>
                <w:szCs w:val="24"/>
              </w:rPr>
            </w:pPr>
            <w:r>
              <w:rPr>
                <w:rFonts w:ascii="方正仿宋_GBK" w:eastAsia="方正仿宋_GBK" w:cs="宋体" w:hint="eastAsia"/>
                <w:kern w:val="0"/>
                <w:sz w:val="24"/>
                <w:szCs w:val="24"/>
              </w:rPr>
              <w:t>用地面积</w:t>
            </w:r>
            <w:r>
              <w:rPr>
                <w:rFonts w:ascii="方正仿宋_GBK" w:eastAsia="方正仿宋_GBK" w:cs="宋体" w:hint="eastAsia"/>
                <w:kern w:val="0"/>
                <w:sz w:val="24"/>
                <w:szCs w:val="24"/>
              </w:rPr>
              <w:t xml:space="preserve"> </w:t>
            </w:r>
            <w:r>
              <w:rPr>
                <w:rFonts w:ascii="方正仿宋_GBK" w:eastAsia="方正仿宋_GBK" w:hint="eastAsia"/>
                <w:kern w:val="0"/>
                <w:sz w:val="24"/>
                <w:szCs w:val="24"/>
              </w:rPr>
              <w:t>（平方米）</w:t>
            </w:r>
          </w:p>
        </w:tc>
        <w:tc>
          <w:tcPr>
            <w:tcW w:w="3620"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5360"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cs="宋体"/>
                <w:kern w:val="0"/>
                <w:sz w:val="24"/>
                <w:szCs w:val="24"/>
              </w:rPr>
            </w:pPr>
          </w:p>
        </w:tc>
      </w:tr>
      <w:tr w:rsidR="00000000">
        <w:trPr>
          <w:trHeight w:val="867"/>
          <w:jc w:val="center"/>
        </w:trPr>
        <w:tc>
          <w:tcPr>
            <w:tcW w:w="1233"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社区服务站</w:t>
            </w:r>
          </w:p>
        </w:tc>
        <w:tc>
          <w:tcPr>
            <w:tcW w:w="13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600</w:t>
            </w:r>
            <w:r>
              <w:rPr>
                <w:rFonts w:ascii="仿宋" w:eastAsia="方正仿宋_GBK" w:hAnsi="仿宋" w:cs="宋体" w:hint="eastAsia"/>
                <w:kern w:val="0"/>
                <w:sz w:val="24"/>
                <w:szCs w:val="24"/>
              </w:rPr>
              <w:t>—</w:t>
            </w:r>
            <w:r>
              <w:rPr>
                <w:rFonts w:ascii="Times New Roman" w:eastAsia="方正仿宋_GBK" w:hint="eastAsia"/>
                <w:kern w:val="0"/>
                <w:sz w:val="24"/>
                <w:szCs w:val="24"/>
              </w:rPr>
              <w:t>1000</w:t>
            </w:r>
          </w:p>
        </w:tc>
        <w:tc>
          <w:tcPr>
            <w:tcW w:w="129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500</w:t>
            </w:r>
            <w:r>
              <w:rPr>
                <w:rFonts w:ascii="仿宋" w:eastAsia="方正仿宋_GBK" w:hAnsi="仿宋" w:cs="宋体" w:hint="eastAsia"/>
                <w:kern w:val="0"/>
                <w:sz w:val="24"/>
                <w:szCs w:val="24"/>
              </w:rPr>
              <w:t>—</w:t>
            </w:r>
            <w:r>
              <w:rPr>
                <w:rFonts w:ascii="Times New Roman" w:eastAsia="方正仿宋_GBK" w:hint="eastAsia"/>
                <w:kern w:val="0"/>
                <w:sz w:val="24"/>
                <w:szCs w:val="24"/>
              </w:rPr>
              <w:t>800</w:t>
            </w:r>
          </w:p>
        </w:tc>
        <w:tc>
          <w:tcPr>
            <w:tcW w:w="362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社区服务站含社区服务</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大厅、警务室、</w:t>
            </w:r>
            <w:proofErr w:type="gramStart"/>
            <w:r>
              <w:rPr>
                <w:rFonts w:ascii="Times New Roman" w:eastAsia="方正仿宋_GBK" w:cs="宋体" w:hint="eastAsia"/>
                <w:kern w:val="0"/>
                <w:sz w:val="24"/>
                <w:szCs w:val="24"/>
              </w:rPr>
              <w:t>社区居</w:t>
            </w:r>
            <w:proofErr w:type="gramEnd"/>
            <w:r>
              <w:rPr>
                <w:rFonts w:ascii="Times New Roman" w:eastAsia="方正仿宋_GBK" w:cs="宋体" w:hint="eastAsia"/>
                <w:kern w:val="0"/>
                <w:sz w:val="24"/>
                <w:szCs w:val="24"/>
              </w:rPr>
              <w:t>委</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会办公室、居民活动用</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房，活动室</w:t>
            </w:r>
            <w:r>
              <w:rPr>
                <w:rFonts w:ascii="Times New Roman" w:eastAsia="方正仿宋_GBK" w:cs="宋体" w:hint="eastAsia"/>
                <w:kern w:val="0"/>
                <w:sz w:val="24"/>
                <w:szCs w:val="24"/>
              </w:rPr>
              <w:t>、阅览室、残</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疾人康复室</w:t>
            </w:r>
          </w:p>
        </w:tc>
        <w:tc>
          <w:tcPr>
            <w:tcW w:w="536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300</w:t>
            </w:r>
            <w:r>
              <w:rPr>
                <w:rFonts w:ascii="Times New Roman" w:eastAsia="方正仿宋_GBK" w:hint="eastAsia"/>
                <w:kern w:val="0"/>
                <w:sz w:val="24"/>
                <w:szCs w:val="24"/>
              </w:rPr>
              <w:t>米；</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建筑面积不得低于</w:t>
            </w:r>
            <w:r>
              <w:rPr>
                <w:rFonts w:ascii="Times New Roman" w:eastAsia="方正仿宋_GBK" w:hint="eastAsia"/>
                <w:kern w:val="0"/>
                <w:sz w:val="24"/>
                <w:szCs w:val="24"/>
              </w:rPr>
              <w:t>600</w:t>
            </w:r>
            <w:r>
              <w:rPr>
                <w:rFonts w:ascii="方正仿宋_GBK" w:eastAsia="方正仿宋_GBK" w:hAnsi="宋体" w:cs="宋体" w:hint="eastAsia"/>
                <w:spacing w:val="-5"/>
                <w:kern w:val="0"/>
                <w:sz w:val="24"/>
                <w:szCs w:val="24"/>
              </w:rPr>
              <w:t>平方米</w:t>
            </w:r>
          </w:p>
        </w:tc>
      </w:tr>
      <w:tr w:rsidR="00000000">
        <w:trPr>
          <w:trHeight w:val="319"/>
          <w:jc w:val="center"/>
        </w:trPr>
        <w:tc>
          <w:tcPr>
            <w:tcW w:w="1233"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社区食堂</w:t>
            </w:r>
          </w:p>
        </w:tc>
        <w:tc>
          <w:tcPr>
            <w:tcW w:w="1300"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仿宋" w:cs="宋体"/>
                <w:kern w:val="0"/>
                <w:sz w:val="24"/>
                <w:szCs w:val="24"/>
              </w:rPr>
            </w:pPr>
          </w:p>
        </w:tc>
        <w:tc>
          <w:tcPr>
            <w:tcW w:w="129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p>
        </w:tc>
        <w:tc>
          <w:tcPr>
            <w:tcW w:w="362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为社区居民尤其是老年</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人提供助餐服务</w:t>
            </w:r>
          </w:p>
        </w:tc>
        <w:tc>
          <w:tcPr>
            <w:tcW w:w="536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宜结合社区服务站、文化活动站等设置</w:t>
            </w:r>
          </w:p>
        </w:tc>
      </w:tr>
      <w:tr w:rsidR="00000000">
        <w:trPr>
          <w:trHeight w:val="738"/>
          <w:jc w:val="center"/>
        </w:trPr>
        <w:tc>
          <w:tcPr>
            <w:tcW w:w="1233"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文化活动站</w:t>
            </w:r>
          </w:p>
        </w:tc>
        <w:tc>
          <w:tcPr>
            <w:tcW w:w="13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250</w:t>
            </w:r>
            <w:r>
              <w:rPr>
                <w:rFonts w:ascii="仿宋" w:eastAsia="方正仿宋_GBK" w:hAnsi="仿宋" w:cs="宋体" w:hint="eastAsia"/>
                <w:kern w:val="0"/>
                <w:sz w:val="24"/>
                <w:szCs w:val="24"/>
              </w:rPr>
              <w:t>—</w:t>
            </w:r>
            <w:r>
              <w:rPr>
                <w:rFonts w:ascii="Times New Roman" w:eastAsia="方正仿宋_GBK" w:hint="eastAsia"/>
                <w:kern w:val="0"/>
                <w:sz w:val="24"/>
                <w:szCs w:val="24"/>
              </w:rPr>
              <w:t>1200</w:t>
            </w:r>
          </w:p>
        </w:tc>
        <w:tc>
          <w:tcPr>
            <w:tcW w:w="1293"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仿宋" w:cs="宋体"/>
                <w:kern w:val="0"/>
                <w:sz w:val="24"/>
                <w:szCs w:val="24"/>
              </w:rPr>
            </w:pPr>
          </w:p>
        </w:tc>
        <w:tc>
          <w:tcPr>
            <w:tcW w:w="362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书报阅览、书画、文娱、健身、音乐欣赏、茶座等，可供青少年和老年</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人活动的场所</w:t>
            </w:r>
          </w:p>
        </w:tc>
        <w:tc>
          <w:tcPr>
            <w:tcW w:w="536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宜结合或靠近公共绿地设置；</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500</w:t>
            </w:r>
            <w:r>
              <w:rPr>
                <w:rFonts w:ascii="Times New Roman" w:eastAsia="方正仿宋_GBK" w:hint="eastAsia"/>
                <w:kern w:val="0"/>
                <w:sz w:val="24"/>
                <w:szCs w:val="24"/>
              </w:rPr>
              <w:t>米</w:t>
            </w:r>
          </w:p>
        </w:tc>
      </w:tr>
      <w:tr w:rsidR="00000000">
        <w:trPr>
          <w:trHeight w:val="813"/>
          <w:jc w:val="center"/>
        </w:trPr>
        <w:tc>
          <w:tcPr>
            <w:tcW w:w="1233"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小型多功能运动</w:t>
            </w:r>
            <w:r>
              <w:rPr>
                <w:rFonts w:ascii="Times New Roman" w:eastAsia="方正仿宋_GBK" w:hint="eastAsia"/>
                <w:kern w:val="0"/>
                <w:sz w:val="24"/>
                <w:szCs w:val="24"/>
              </w:rPr>
              <w:t>（球类）</w:t>
            </w:r>
            <w:r>
              <w:rPr>
                <w:rFonts w:ascii="仿宋" w:eastAsia="方正仿宋_GBK" w:hAnsi="仿宋" w:cs="宋体" w:hint="eastAsia"/>
                <w:kern w:val="0"/>
                <w:sz w:val="24"/>
                <w:szCs w:val="24"/>
              </w:rPr>
              <w:t>场地</w:t>
            </w:r>
          </w:p>
        </w:tc>
        <w:tc>
          <w:tcPr>
            <w:tcW w:w="1300"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p>
        </w:tc>
        <w:tc>
          <w:tcPr>
            <w:tcW w:w="1293"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770</w:t>
            </w:r>
            <w:r>
              <w:rPr>
                <w:rFonts w:ascii="仿宋" w:eastAsia="方正仿宋_GBK" w:hAnsi="仿宋" w:cs="宋体" w:hint="eastAsia"/>
                <w:kern w:val="0"/>
                <w:sz w:val="24"/>
                <w:szCs w:val="24"/>
              </w:rPr>
              <w:t>—</w:t>
            </w:r>
            <w:r>
              <w:rPr>
                <w:rFonts w:ascii="Times New Roman" w:eastAsia="方正仿宋_GBK" w:hint="eastAsia"/>
                <w:kern w:val="0"/>
                <w:sz w:val="24"/>
                <w:szCs w:val="24"/>
              </w:rPr>
              <w:t>1310</w:t>
            </w:r>
          </w:p>
        </w:tc>
        <w:tc>
          <w:tcPr>
            <w:tcW w:w="362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p>
          <w:p w:rsidR="00000000" w:rsidRDefault="00725187">
            <w:pPr>
              <w:widowControl/>
              <w:kinsoku w:val="0"/>
              <w:autoSpaceDE w:val="0"/>
              <w:autoSpaceDN w:val="0"/>
              <w:adjustRightInd w:val="0"/>
              <w:snapToGrid w:val="0"/>
              <w:spacing w:line="36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小型多功能运动场地或</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同等规模的球类场地</w:t>
            </w:r>
          </w:p>
        </w:tc>
        <w:tc>
          <w:tcPr>
            <w:tcW w:w="5360"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300</w:t>
            </w:r>
            <w:r>
              <w:rPr>
                <w:rFonts w:ascii="Times New Roman" w:eastAsia="方正仿宋_GBK" w:hint="eastAsia"/>
                <w:kern w:val="0"/>
                <w:sz w:val="24"/>
                <w:szCs w:val="24"/>
              </w:rPr>
              <w:t>米；</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用地面积不宜小</w:t>
            </w:r>
            <w:r>
              <w:rPr>
                <w:rFonts w:ascii="仿宋" w:eastAsia="方正仿宋_GBK" w:hAnsi="仿宋" w:cs="宋体" w:hint="eastAsia"/>
                <w:kern w:val="0"/>
                <w:sz w:val="24"/>
                <w:szCs w:val="24"/>
              </w:rPr>
              <w:t>于</w:t>
            </w:r>
            <w:r>
              <w:rPr>
                <w:rFonts w:ascii="Times New Roman" w:eastAsia="方正仿宋_GBK" w:hint="eastAsia"/>
                <w:kern w:val="0"/>
                <w:sz w:val="24"/>
                <w:szCs w:val="24"/>
              </w:rPr>
              <w:t>800</w:t>
            </w:r>
            <w:r>
              <w:rPr>
                <w:rFonts w:ascii="方正仿宋_GBK" w:eastAsia="方正仿宋_GBK" w:hAnsi="宋体" w:cs="宋体" w:hint="eastAsia"/>
                <w:spacing w:val="-5"/>
                <w:kern w:val="0"/>
                <w:sz w:val="24"/>
                <w:szCs w:val="24"/>
              </w:rPr>
              <w:t>平方米</w:t>
            </w:r>
            <w:r>
              <w:rPr>
                <w:rFonts w:ascii="Times New Roman" w:eastAsia="方正仿宋_GBK" w:cs="宋体" w:hint="eastAsia"/>
                <w:kern w:val="0"/>
                <w:sz w:val="24"/>
                <w:szCs w:val="24"/>
              </w:rPr>
              <w:t>；</w:t>
            </w:r>
          </w:p>
          <w:p w:rsidR="00000000" w:rsidRDefault="00725187">
            <w:pPr>
              <w:widowControl/>
              <w:kinsoku w:val="0"/>
              <w:autoSpaceDE w:val="0"/>
              <w:autoSpaceDN w:val="0"/>
              <w:adjustRightInd w:val="0"/>
              <w:snapToGrid w:val="0"/>
              <w:spacing w:line="360" w:lineRule="exact"/>
              <w:ind w:left="19" w:hanging="19"/>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宜配置半场篮球场</w:t>
            </w:r>
            <w:r>
              <w:rPr>
                <w:rFonts w:ascii="Times New Roman" w:eastAsia="方正仿宋_GBK" w:hint="eastAsia"/>
                <w:kern w:val="0"/>
                <w:sz w:val="24"/>
                <w:szCs w:val="24"/>
              </w:rPr>
              <w:t>1</w:t>
            </w:r>
            <w:r>
              <w:rPr>
                <w:rFonts w:ascii="仿宋" w:eastAsia="方正仿宋_GBK" w:hAnsi="仿宋" w:cs="宋体" w:hint="eastAsia"/>
                <w:kern w:val="0"/>
                <w:sz w:val="24"/>
                <w:szCs w:val="24"/>
              </w:rPr>
              <w:t>个、门球场地</w:t>
            </w:r>
            <w:r>
              <w:rPr>
                <w:rFonts w:ascii="Times New Roman" w:eastAsia="方正仿宋_GBK" w:hint="eastAsia"/>
                <w:kern w:val="0"/>
                <w:sz w:val="24"/>
                <w:szCs w:val="24"/>
              </w:rPr>
              <w:t>1</w:t>
            </w:r>
            <w:r>
              <w:rPr>
                <w:rFonts w:ascii="仿宋" w:eastAsia="方正仿宋_GBK" w:hAnsi="仿宋" w:cs="宋体" w:hint="eastAsia"/>
                <w:kern w:val="0"/>
                <w:sz w:val="24"/>
                <w:szCs w:val="24"/>
              </w:rPr>
              <w:t>个、乒乓球场地</w:t>
            </w:r>
            <w:r>
              <w:rPr>
                <w:rFonts w:ascii="仿宋" w:eastAsia="方正仿宋_GBK" w:hAnsi="仿宋" w:cs="宋体" w:hint="eastAsia"/>
                <w:kern w:val="0"/>
                <w:sz w:val="24"/>
                <w:szCs w:val="24"/>
              </w:rPr>
              <w:t xml:space="preserve"> </w:t>
            </w:r>
            <w:r>
              <w:rPr>
                <w:rFonts w:ascii="Times New Roman" w:eastAsia="方正仿宋_GBK" w:hint="eastAsia"/>
                <w:kern w:val="0"/>
                <w:sz w:val="24"/>
                <w:szCs w:val="24"/>
              </w:rPr>
              <w:t xml:space="preserve">2 </w:t>
            </w:r>
            <w:proofErr w:type="gramStart"/>
            <w:r>
              <w:rPr>
                <w:rFonts w:ascii="仿宋" w:eastAsia="方正仿宋_GBK" w:hAnsi="仿宋" w:cs="宋体" w:hint="eastAsia"/>
                <w:kern w:val="0"/>
                <w:sz w:val="24"/>
                <w:szCs w:val="24"/>
              </w:rPr>
              <w:t>个</w:t>
            </w:r>
            <w:proofErr w:type="gramEnd"/>
            <w:r>
              <w:rPr>
                <w:rFonts w:ascii="仿宋" w:eastAsia="方正仿宋_GBK" w:hAnsi="仿宋" w:cs="宋体" w:hint="eastAsia"/>
                <w:kern w:val="0"/>
                <w:sz w:val="24"/>
                <w:szCs w:val="24"/>
              </w:rPr>
              <w:t>；</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4</w:t>
            </w:r>
            <w:r>
              <w:rPr>
                <w:rFonts w:ascii="Times New Roman" w:eastAsia="方正仿宋_GBK" w:cs="宋体" w:hint="eastAsia"/>
                <w:kern w:val="0"/>
                <w:sz w:val="24"/>
                <w:szCs w:val="24"/>
              </w:rPr>
              <w:t>）</w:t>
            </w:r>
            <w:r>
              <w:rPr>
                <w:rFonts w:ascii="仿宋" w:eastAsia="方正仿宋_GBK" w:hAnsi="仿宋" w:cs="宋体" w:hint="eastAsia"/>
                <w:kern w:val="0"/>
                <w:sz w:val="24"/>
                <w:szCs w:val="24"/>
              </w:rPr>
              <w:t>门球活动场地应提供体</w:t>
            </w:r>
            <w:proofErr w:type="gramStart"/>
            <w:r>
              <w:rPr>
                <w:rFonts w:ascii="仿宋" w:eastAsia="方正仿宋_GBK" w:hAnsi="仿宋" w:cs="宋体" w:hint="eastAsia"/>
                <w:kern w:val="0"/>
                <w:sz w:val="24"/>
                <w:szCs w:val="24"/>
              </w:rPr>
              <w:t>憩</w:t>
            </w:r>
            <w:proofErr w:type="gramEnd"/>
            <w:r>
              <w:rPr>
                <w:rFonts w:ascii="仿宋" w:eastAsia="方正仿宋_GBK" w:hAnsi="仿宋" w:cs="宋体" w:hint="eastAsia"/>
                <w:kern w:val="0"/>
                <w:sz w:val="24"/>
                <w:szCs w:val="24"/>
              </w:rPr>
              <w:t>服务和安全防护措施</w:t>
            </w:r>
          </w:p>
        </w:tc>
      </w:tr>
    </w:tbl>
    <w:p w:rsidR="00000000" w:rsidRDefault="00725187">
      <w:pPr>
        <w:snapToGrid w:val="0"/>
        <w:spacing w:line="360" w:lineRule="exact"/>
        <w:rPr>
          <w:rFonts w:ascii="Times New Roman" w:eastAsia="方正仿宋_GBK"/>
          <w:sz w:val="24"/>
          <w:szCs w:val="24"/>
        </w:rPr>
      </w:pPr>
      <w:r>
        <w:rPr>
          <w:rFonts w:ascii="Times New Roman" w:eastAsia="方正仿宋_GBK"/>
          <w:sz w:val="24"/>
          <w:szCs w:val="24"/>
        </w:rPr>
        <w:t xml:space="preserve"> </w:t>
      </w:r>
    </w:p>
    <w:p w:rsidR="00000000" w:rsidRDefault="00725187">
      <w:pPr>
        <w:snapToGrid w:val="0"/>
        <w:spacing w:line="360" w:lineRule="exact"/>
        <w:ind w:left="2814"/>
        <w:rPr>
          <w:rFonts w:ascii="Times New Roman" w:eastAsia="方正仿宋_GBK"/>
          <w:spacing w:val="-1"/>
          <w:sz w:val="24"/>
          <w:szCs w:val="24"/>
        </w:rPr>
      </w:pPr>
      <w:r>
        <w:rPr>
          <w:rFonts w:ascii="Times New Roman" w:eastAsia="方正仿宋_GBK"/>
          <w:spacing w:val="-1"/>
          <w:sz w:val="24"/>
          <w:szCs w:val="24"/>
        </w:rPr>
        <w:br w:type="page"/>
      </w:r>
      <w:r>
        <w:rPr>
          <w:rFonts w:ascii="宋体" w:eastAsia="方正仿宋_GBK" w:hAnsi="宋体" w:hint="eastAsia"/>
          <w:spacing w:val="-1"/>
          <w:sz w:val="24"/>
          <w:szCs w:val="24"/>
        </w:rPr>
        <w:lastRenderedPageBreak/>
        <w:t>续表</w:t>
      </w:r>
      <w:r>
        <w:rPr>
          <w:rFonts w:ascii="Times New Roman" w:eastAsia="方正仿宋_GBK" w:hint="eastAsia"/>
          <w:spacing w:val="-1"/>
          <w:sz w:val="24"/>
          <w:szCs w:val="24"/>
        </w:rPr>
        <w:t>C.0.2</w:t>
      </w:r>
    </w:p>
    <w:tbl>
      <w:tblPr>
        <w:tblW w:w="12701" w:type="dxa"/>
        <w:tblInd w:w="113"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1909"/>
        <w:gridCol w:w="1432"/>
        <w:gridCol w:w="1432"/>
        <w:gridCol w:w="2545"/>
        <w:gridCol w:w="5383"/>
      </w:tblGrid>
      <w:tr w:rsidR="00000000">
        <w:trPr>
          <w:trHeight w:val="204"/>
        </w:trPr>
        <w:tc>
          <w:tcPr>
            <w:tcW w:w="1909" w:type="dxa"/>
            <w:vMerge w:val="restart"/>
            <w:tcBorders>
              <w:top w:val="single" w:sz="4" w:space="0" w:color="auto"/>
              <w:left w:val="single" w:sz="4" w:space="0" w:color="auto"/>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方正仿宋_GBK"/>
                <w:kern w:val="0"/>
                <w:sz w:val="24"/>
                <w:szCs w:val="24"/>
              </w:rPr>
            </w:pPr>
            <w:r>
              <w:rPr>
                <w:rFonts w:ascii="Times New Roman" w:eastAsia="方正仿宋_GBK" w:cs="宋体" w:hint="eastAsia"/>
                <w:kern w:val="0"/>
                <w:sz w:val="24"/>
                <w:szCs w:val="24"/>
              </w:rPr>
              <w:t>设施名称</w:t>
            </w:r>
          </w:p>
        </w:tc>
        <w:tc>
          <w:tcPr>
            <w:tcW w:w="2864"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单项规模</w:t>
            </w:r>
          </w:p>
        </w:tc>
        <w:tc>
          <w:tcPr>
            <w:tcW w:w="2545"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服务内容</w:t>
            </w:r>
          </w:p>
        </w:tc>
        <w:tc>
          <w:tcPr>
            <w:tcW w:w="5383"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方正仿宋_GBK" w:cs="宋体"/>
                <w:kern w:val="0"/>
                <w:sz w:val="24"/>
                <w:szCs w:val="24"/>
              </w:rPr>
            </w:pPr>
            <w:r>
              <w:rPr>
                <w:rFonts w:ascii="Times New Roman" w:eastAsia="方正仿宋_GBK" w:cs="宋体" w:hint="eastAsia"/>
                <w:kern w:val="0"/>
                <w:sz w:val="24"/>
                <w:szCs w:val="24"/>
              </w:rPr>
              <w:t>设</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置</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要</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求</w:t>
            </w:r>
          </w:p>
        </w:tc>
      </w:tr>
      <w:tr w:rsidR="00000000">
        <w:trPr>
          <w:trHeight w:val="419"/>
        </w:trPr>
        <w:tc>
          <w:tcPr>
            <w:tcW w:w="1909" w:type="dxa"/>
            <w:vMerge/>
            <w:tcBorders>
              <w:top w:val="single" w:sz="4" w:space="0" w:color="auto"/>
              <w:left w:val="single" w:sz="4" w:space="0" w:color="auto"/>
              <w:bottom w:val="nil"/>
              <w:right w:val="single" w:sz="4" w:space="0" w:color="auto"/>
            </w:tcBorders>
            <w:vAlign w:val="center"/>
          </w:tcPr>
          <w:p w:rsidR="00000000" w:rsidRDefault="00725187">
            <w:pPr>
              <w:widowControl/>
              <w:jc w:val="left"/>
              <w:rPr>
                <w:rFonts w:ascii="Times New Roman" w:eastAsia="方正仿宋_GBK"/>
                <w:kern w:val="0"/>
                <w:sz w:val="24"/>
                <w:szCs w:val="24"/>
              </w:rPr>
            </w:pP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right="213"/>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建筑面积</w:t>
            </w:r>
            <w:r>
              <w:rPr>
                <w:rFonts w:ascii="Times New Roman" w:eastAsia="方正仿宋_GBK" w:cs="宋体" w:hint="eastAsia"/>
                <w:kern w:val="0"/>
                <w:sz w:val="24"/>
                <w:szCs w:val="24"/>
              </w:rPr>
              <w:t xml:space="preserve"> </w:t>
            </w:r>
            <w:r>
              <w:rPr>
                <w:rFonts w:ascii="方正仿宋_GBK" w:eastAsia="方正仿宋_GBK" w:hint="eastAsia"/>
                <w:spacing w:val="-40"/>
                <w:kern w:val="0"/>
                <w:sz w:val="24"/>
                <w:szCs w:val="24"/>
              </w:rPr>
              <w:t>（平方米）</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right="213"/>
              <w:jc w:val="center"/>
              <w:textAlignment w:val="baseline"/>
              <w:rPr>
                <w:rFonts w:ascii="Times New Roman" w:eastAsia="方正仿宋_GBK" w:cs="宋体" w:hint="eastAsia"/>
                <w:kern w:val="0"/>
                <w:sz w:val="24"/>
                <w:szCs w:val="24"/>
              </w:rPr>
            </w:pPr>
            <w:r>
              <w:rPr>
                <w:rFonts w:ascii="Times New Roman" w:eastAsia="方正仿宋_GBK" w:cs="宋体" w:hint="eastAsia"/>
                <w:kern w:val="0"/>
                <w:sz w:val="24"/>
                <w:szCs w:val="24"/>
              </w:rPr>
              <w:t>用地面积</w:t>
            </w:r>
          </w:p>
          <w:p w:rsidR="00000000" w:rsidRDefault="00725187">
            <w:pPr>
              <w:widowControl/>
              <w:kinsoku w:val="0"/>
              <w:autoSpaceDE w:val="0"/>
              <w:autoSpaceDN w:val="0"/>
              <w:adjustRightInd w:val="0"/>
              <w:snapToGrid w:val="0"/>
              <w:spacing w:line="360" w:lineRule="exact"/>
              <w:ind w:right="213"/>
              <w:jc w:val="center"/>
              <w:textAlignment w:val="baseline"/>
              <w:rPr>
                <w:rFonts w:ascii="Times New Roman" w:eastAsia="仿宋" w:cs="宋体"/>
                <w:kern w:val="0"/>
                <w:sz w:val="24"/>
                <w:szCs w:val="24"/>
              </w:rPr>
            </w:pPr>
            <w:r>
              <w:rPr>
                <w:rFonts w:ascii="方正仿宋_GBK" w:eastAsia="方正仿宋_GBK" w:cs="宋体" w:hint="eastAsia"/>
                <w:spacing w:val="-20"/>
                <w:kern w:val="0"/>
                <w:sz w:val="24"/>
                <w:szCs w:val="24"/>
              </w:rPr>
              <w:t>（平方米）</w:t>
            </w:r>
          </w:p>
        </w:tc>
        <w:tc>
          <w:tcPr>
            <w:tcW w:w="2545"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5383"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cs="宋体"/>
                <w:kern w:val="0"/>
                <w:sz w:val="24"/>
                <w:szCs w:val="24"/>
              </w:rPr>
            </w:pPr>
          </w:p>
        </w:tc>
      </w:tr>
      <w:tr w:rsidR="00000000">
        <w:trPr>
          <w:trHeight w:val="738"/>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室外综合健身场地</w:t>
            </w:r>
            <w:r>
              <w:rPr>
                <w:rFonts w:ascii="Times New Roman" w:eastAsia="方正仿宋_GBK" w:hint="eastAsia"/>
                <w:kern w:val="0"/>
                <w:sz w:val="24"/>
                <w:szCs w:val="24"/>
              </w:rPr>
              <w:t>（</w:t>
            </w:r>
            <w:r>
              <w:rPr>
                <w:rFonts w:ascii="仿宋" w:eastAsia="方正仿宋_GBK" w:hAnsi="仿宋" w:cs="宋体" w:hint="eastAsia"/>
                <w:kern w:val="0"/>
                <w:sz w:val="24"/>
                <w:szCs w:val="24"/>
              </w:rPr>
              <w:t>含老年户外活动</w:t>
            </w:r>
            <w:r>
              <w:rPr>
                <w:rFonts w:ascii="仿宋" w:eastAsia="方正仿宋_GBK" w:hAnsi="仿宋" w:cs="宋体" w:hint="eastAsia"/>
                <w:spacing w:val="-20"/>
                <w:kern w:val="0"/>
                <w:sz w:val="24"/>
                <w:szCs w:val="24"/>
              </w:rPr>
              <w:t>场地</w:t>
            </w:r>
            <w:r>
              <w:rPr>
                <w:rFonts w:ascii="Times New Roman" w:eastAsia="方正仿宋_GBK" w:hint="eastAsia"/>
                <w:kern w:val="0"/>
                <w:sz w:val="24"/>
                <w:szCs w:val="24"/>
              </w:rPr>
              <w:t>）</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仿宋" w:cs="宋体"/>
                <w:kern w:val="0"/>
                <w:sz w:val="24"/>
                <w:szCs w:val="24"/>
              </w:rPr>
            </w:pP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150</w:t>
            </w:r>
            <w:r>
              <w:rPr>
                <w:rFonts w:ascii="仿宋" w:eastAsia="方正仿宋_GBK" w:hAnsi="仿宋" w:cs="宋体" w:hint="eastAsia"/>
                <w:kern w:val="0"/>
                <w:sz w:val="24"/>
                <w:szCs w:val="24"/>
              </w:rPr>
              <w:t>—</w:t>
            </w:r>
            <w:r>
              <w:rPr>
                <w:rFonts w:ascii="Times New Roman" w:eastAsia="方正仿宋_GBK" w:hint="eastAsia"/>
                <w:kern w:val="0"/>
                <w:sz w:val="24"/>
                <w:szCs w:val="24"/>
              </w:rPr>
              <w:t>750</w:t>
            </w:r>
          </w:p>
        </w:tc>
        <w:tc>
          <w:tcPr>
            <w:tcW w:w="254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健身场所，</w:t>
            </w:r>
            <w:proofErr w:type="gramStart"/>
            <w:r>
              <w:rPr>
                <w:rFonts w:ascii="Times New Roman" w:eastAsia="方正仿宋_GBK" w:cs="宋体" w:hint="eastAsia"/>
                <w:kern w:val="0"/>
                <w:sz w:val="24"/>
                <w:szCs w:val="24"/>
              </w:rPr>
              <w:t>含广场</w:t>
            </w:r>
            <w:proofErr w:type="gramEnd"/>
            <w:r>
              <w:rPr>
                <w:rFonts w:ascii="Times New Roman" w:eastAsia="方正仿宋_GBK" w:cs="宋体" w:hint="eastAsia"/>
                <w:kern w:val="0"/>
                <w:sz w:val="24"/>
                <w:szCs w:val="24"/>
              </w:rPr>
              <w:t>舞场地</w:t>
            </w:r>
          </w:p>
        </w:tc>
        <w:tc>
          <w:tcPr>
            <w:tcW w:w="5383"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300</w:t>
            </w:r>
            <w:r>
              <w:rPr>
                <w:rFonts w:ascii="Times New Roman" w:eastAsia="方正仿宋_GBK" w:hint="eastAsia"/>
                <w:kern w:val="0"/>
                <w:sz w:val="24"/>
                <w:szCs w:val="24"/>
              </w:rPr>
              <w:t>米；（</w:t>
            </w:r>
            <w:r>
              <w:rPr>
                <w:rFonts w:ascii="Times New Roman" w:eastAsia="方正仿宋_GBK" w:hint="eastAsia"/>
                <w:kern w:val="0"/>
                <w:sz w:val="24"/>
                <w:szCs w:val="24"/>
              </w:rPr>
              <w:t>2</w:t>
            </w:r>
            <w:r>
              <w:rPr>
                <w:rFonts w:ascii="Times New Roman" w:eastAsia="方正仿宋_GBK" w:hint="eastAsia"/>
                <w:kern w:val="0"/>
                <w:sz w:val="24"/>
                <w:szCs w:val="24"/>
              </w:rPr>
              <w:t>）</w:t>
            </w:r>
            <w:r>
              <w:rPr>
                <w:rFonts w:ascii="仿宋" w:eastAsia="方正仿宋_GBK" w:hAnsi="仿宋" w:cs="宋体" w:hint="eastAsia"/>
                <w:kern w:val="0"/>
                <w:sz w:val="24"/>
                <w:szCs w:val="24"/>
              </w:rPr>
              <w:t>用地面积不宜小于</w:t>
            </w:r>
            <w:r>
              <w:rPr>
                <w:rFonts w:ascii="Times New Roman" w:eastAsia="方正仿宋_GBK" w:hint="eastAsia"/>
                <w:kern w:val="0"/>
                <w:sz w:val="24"/>
                <w:szCs w:val="24"/>
              </w:rPr>
              <w:t>150</w:t>
            </w:r>
            <w:r>
              <w:rPr>
                <w:rFonts w:ascii="方正仿宋_GBK" w:eastAsia="方正仿宋_GBK" w:hAnsi="宋体" w:cs="宋体" w:hint="eastAsia"/>
                <w:spacing w:val="-5"/>
                <w:kern w:val="0"/>
                <w:sz w:val="24"/>
                <w:szCs w:val="24"/>
              </w:rPr>
              <w:t>平方米</w:t>
            </w: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r>
              <w:rPr>
                <w:rFonts w:ascii="仿宋" w:eastAsia="方正仿宋_GBK" w:hAnsi="仿宋" w:cs="宋体" w:hint="eastAsia"/>
                <w:kern w:val="0"/>
                <w:sz w:val="24"/>
                <w:szCs w:val="24"/>
              </w:rPr>
              <w:t>老年人户外活动场地应设置休憩设施，附近</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公共厕所；</w:t>
            </w:r>
            <w:r>
              <w:rPr>
                <w:rFonts w:ascii="Times New Roman" w:eastAsia="方正仿宋_GBK" w:hint="eastAsia"/>
                <w:kern w:val="0"/>
                <w:sz w:val="24"/>
                <w:szCs w:val="24"/>
              </w:rPr>
              <w:t>（</w:t>
            </w:r>
            <w:r>
              <w:rPr>
                <w:rFonts w:ascii="Times New Roman" w:eastAsia="方正仿宋_GBK" w:hint="eastAsia"/>
                <w:kern w:val="0"/>
                <w:sz w:val="24"/>
                <w:szCs w:val="24"/>
              </w:rPr>
              <w:t>4</w:t>
            </w:r>
            <w:r>
              <w:rPr>
                <w:rFonts w:ascii="Times New Roman" w:eastAsia="方正仿宋_GBK" w:hint="eastAsia"/>
                <w:kern w:val="0"/>
                <w:sz w:val="24"/>
                <w:szCs w:val="24"/>
              </w:rPr>
              <w:t>）</w:t>
            </w:r>
            <w:r>
              <w:rPr>
                <w:rFonts w:ascii="仿宋" w:eastAsia="方正仿宋_GBK" w:hAnsi="仿宋" w:cs="宋体" w:hint="eastAsia"/>
                <w:kern w:val="0"/>
                <w:sz w:val="24"/>
                <w:szCs w:val="24"/>
              </w:rPr>
              <w:t>广场舞等活动场地的设置应避免噪声扰民</w:t>
            </w:r>
          </w:p>
        </w:tc>
      </w:tr>
      <w:tr w:rsidR="00000000">
        <w:trPr>
          <w:trHeight w:val="1356"/>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幼儿园</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3150</w:t>
            </w:r>
            <w:r>
              <w:rPr>
                <w:rFonts w:ascii="仿宋" w:eastAsia="方正仿宋_GBK" w:hAnsi="仿宋" w:cs="宋体" w:hint="eastAsia"/>
                <w:kern w:val="0"/>
                <w:sz w:val="24"/>
                <w:szCs w:val="24"/>
              </w:rPr>
              <w:t>—</w:t>
            </w:r>
            <w:r>
              <w:rPr>
                <w:rFonts w:ascii="Times New Roman" w:eastAsia="方正仿宋_GBK" w:hint="eastAsia"/>
                <w:kern w:val="0"/>
                <w:sz w:val="24"/>
                <w:szCs w:val="24"/>
              </w:rPr>
              <w:t>4550</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5240</w:t>
            </w:r>
            <w:r>
              <w:rPr>
                <w:rFonts w:ascii="仿宋" w:eastAsia="方正仿宋_GBK" w:hAnsi="仿宋" w:cs="宋体" w:hint="eastAsia"/>
                <w:kern w:val="0"/>
                <w:sz w:val="24"/>
                <w:szCs w:val="24"/>
              </w:rPr>
              <w:t>—</w:t>
            </w:r>
            <w:r>
              <w:rPr>
                <w:rFonts w:ascii="Times New Roman" w:eastAsia="方正仿宋_GBK" w:hint="eastAsia"/>
                <w:kern w:val="0"/>
                <w:sz w:val="24"/>
                <w:szCs w:val="24"/>
              </w:rPr>
              <w:t>7580</w:t>
            </w:r>
          </w:p>
        </w:tc>
        <w:tc>
          <w:tcPr>
            <w:tcW w:w="254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保教</w:t>
            </w:r>
            <w:r>
              <w:rPr>
                <w:rFonts w:ascii="Times New Roman" w:eastAsia="方正仿宋_GBK" w:hint="eastAsia"/>
                <w:kern w:val="0"/>
                <w:sz w:val="24"/>
                <w:szCs w:val="24"/>
              </w:rPr>
              <w:t>3</w:t>
            </w:r>
            <w:r>
              <w:rPr>
                <w:rFonts w:ascii="仿宋" w:eastAsia="方正仿宋_GBK" w:hAnsi="仿宋" w:cs="宋体" w:hint="eastAsia"/>
                <w:kern w:val="0"/>
                <w:sz w:val="24"/>
                <w:szCs w:val="24"/>
              </w:rPr>
              <w:t>周岁—</w:t>
            </w:r>
            <w:r>
              <w:rPr>
                <w:rFonts w:ascii="Times New Roman" w:eastAsia="方正仿宋_GBK" w:hint="eastAsia"/>
                <w:kern w:val="0"/>
                <w:sz w:val="24"/>
                <w:szCs w:val="24"/>
              </w:rPr>
              <w:t>6</w:t>
            </w:r>
            <w:r>
              <w:rPr>
                <w:rFonts w:ascii="仿宋" w:eastAsia="方正仿宋_GBK" w:hAnsi="仿宋" w:cs="宋体" w:hint="eastAsia"/>
                <w:kern w:val="0"/>
                <w:sz w:val="24"/>
                <w:szCs w:val="24"/>
              </w:rPr>
              <w:t>周岁的学龄前儿童</w:t>
            </w:r>
          </w:p>
        </w:tc>
        <w:tc>
          <w:tcPr>
            <w:tcW w:w="5383"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应设于阳光充足、接近公共绿地、便于家长接送的地段；其生活用房应满足冬至日底层满窗日照不少于</w:t>
            </w:r>
            <w:r>
              <w:rPr>
                <w:rFonts w:ascii="Times New Roman" w:eastAsia="方正仿宋_GBK" w:hint="eastAsia"/>
                <w:kern w:val="0"/>
                <w:sz w:val="24"/>
                <w:szCs w:val="24"/>
              </w:rPr>
              <w:t>3</w:t>
            </w:r>
            <w:r>
              <w:rPr>
                <w:rFonts w:ascii="Times New Roman" w:eastAsia="方正仿宋_GBK" w:hint="eastAsia"/>
                <w:kern w:val="0"/>
                <w:sz w:val="24"/>
                <w:szCs w:val="24"/>
              </w:rPr>
              <w:t>小时</w:t>
            </w:r>
            <w:r>
              <w:rPr>
                <w:rFonts w:ascii="仿宋" w:eastAsia="方正仿宋_GBK" w:hAnsi="仿宋" w:cs="宋体" w:hint="eastAsia"/>
                <w:kern w:val="0"/>
                <w:sz w:val="24"/>
                <w:szCs w:val="24"/>
              </w:rPr>
              <w:t>的日照标准；</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于可遮挡冬季寒风的建筑物背风面；</w:t>
            </w:r>
            <w:r>
              <w:rPr>
                <w:rFonts w:ascii="Times New Roman" w:eastAsia="方正仿宋_GBK" w:hint="eastAsia"/>
                <w:kern w:val="0"/>
                <w:sz w:val="24"/>
                <w:szCs w:val="24"/>
              </w:rPr>
              <w:t>（</w:t>
            </w:r>
            <w:r>
              <w:rPr>
                <w:rFonts w:ascii="Times New Roman" w:eastAsia="方正仿宋_GBK" w:hint="eastAsia"/>
                <w:kern w:val="0"/>
                <w:sz w:val="24"/>
                <w:szCs w:val="24"/>
              </w:rPr>
              <w:t>2</w:t>
            </w:r>
            <w:r>
              <w:rPr>
                <w:rFonts w:ascii="Times New Roman" w:eastAsia="方正仿宋_GBK"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300</w:t>
            </w:r>
            <w:r>
              <w:rPr>
                <w:rFonts w:ascii="Times New Roman" w:eastAsia="方正仿宋_GBK" w:hint="eastAsia"/>
                <w:kern w:val="0"/>
                <w:sz w:val="24"/>
                <w:szCs w:val="24"/>
              </w:rPr>
              <w:t>米；（</w:t>
            </w:r>
            <w:r>
              <w:rPr>
                <w:rFonts w:ascii="Times New Roman" w:eastAsia="方正仿宋_GBK" w:hint="eastAsia"/>
                <w:kern w:val="0"/>
                <w:sz w:val="24"/>
                <w:szCs w:val="24"/>
              </w:rPr>
              <w:t>3</w:t>
            </w:r>
            <w:r>
              <w:rPr>
                <w:rFonts w:ascii="Times New Roman" w:eastAsia="方正仿宋_GBK" w:hint="eastAsia"/>
                <w:kern w:val="0"/>
                <w:sz w:val="24"/>
                <w:szCs w:val="24"/>
              </w:rPr>
              <w:t>）</w:t>
            </w:r>
            <w:r>
              <w:rPr>
                <w:rFonts w:ascii="仿宋" w:eastAsia="方正仿宋_GBK" w:hAnsi="仿宋" w:cs="宋体" w:hint="eastAsia"/>
                <w:kern w:val="0"/>
                <w:sz w:val="24"/>
                <w:szCs w:val="24"/>
              </w:rPr>
              <w:t>幼儿园规模应根据适龄儿童人口确定，办</w:t>
            </w:r>
            <w:proofErr w:type="gramStart"/>
            <w:r>
              <w:rPr>
                <w:rFonts w:ascii="仿宋" w:eastAsia="方正仿宋_GBK" w:hAnsi="仿宋" w:cs="宋体" w:hint="eastAsia"/>
                <w:kern w:val="0"/>
                <w:sz w:val="24"/>
                <w:szCs w:val="24"/>
              </w:rPr>
              <w:t>园规</w:t>
            </w:r>
            <w:proofErr w:type="gramEnd"/>
            <w:r>
              <w:rPr>
                <w:rFonts w:ascii="仿宋" w:eastAsia="方正仿宋_GBK" w:hAnsi="仿宋" w:cs="宋体" w:hint="eastAsia"/>
                <w:kern w:val="0"/>
                <w:sz w:val="24"/>
                <w:szCs w:val="24"/>
              </w:rPr>
              <w:t>模不宜超过</w:t>
            </w:r>
            <w:r>
              <w:rPr>
                <w:rFonts w:ascii="Times New Roman" w:eastAsia="方正仿宋_GBK" w:hint="eastAsia"/>
                <w:kern w:val="0"/>
                <w:sz w:val="24"/>
                <w:szCs w:val="24"/>
              </w:rPr>
              <w:t>12</w:t>
            </w:r>
            <w:r>
              <w:rPr>
                <w:rFonts w:ascii="仿宋" w:eastAsia="方正仿宋_GBK" w:hAnsi="仿宋" w:cs="宋体" w:hint="eastAsia"/>
                <w:kern w:val="0"/>
                <w:sz w:val="24"/>
                <w:szCs w:val="24"/>
              </w:rPr>
              <w:t>班，每班座位数宜为</w:t>
            </w:r>
            <w:r>
              <w:rPr>
                <w:rFonts w:ascii="Times New Roman" w:eastAsia="方正仿宋_GBK" w:hint="eastAsia"/>
                <w:kern w:val="0"/>
                <w:sz w:val="24"/>
                <w:szCs w:val="24"/>
              </w:rPr>
              <w:t>20</w:t>
            </w:r>
            <w:r>
              <w:rPr>
                <w:rFonts w:ascii="仿宋" w:eastAsia="方正仿宋_GBK" w:hAnsi="仿宋" w:cs="宋体" w:hint="eastAsia"/>
                <w:kern w:val="0"/>
                <w:sz w:val="24"/>
                <w:szCs w:val="24"/>
              </w:rPr>
              <w:t>座—</w:t>
            </w:r>
            <w:r>
              <w:rPr>
                <w:rFonts w:ascii="Times New Roman" w:eastAsia="方正仿宋_GBK" w:hint="eastAsia"/>
                <w:kern w:val="0"/>
                <w:sz w:val="24"/>
                <w:szCs w:val="24"/>
              </w:rPr>
              <w:t>35</w:t>
            </w:r>
            <w:r>
              <w:rPr>
                <w:rFonts w:ascii="仿宋" w:eastAsia="方正仿宋_GBK" w:hAnsi="仿宋" w:cs="宋体" w:hint="eastAsia"/>
                <w:kern w:val="0"/>
                <w:sz w:val="24"/>
                <w:szCs w:val="24"/>
              </w:rPr>
              <w:t>座；建筑层数不宜超过</w:t>
            </w:r>
            <w:r>
              <w:rPr>
                <w:rFonts w:ascii="Times New Roman" w:eastAsia="方正仿宋_GBK" w:hint="eastAsia"/>
                <w:kern w:val="0"/>
                <w:sz w:val="24"/>
                <w:szCs w:val="24"/>
              </w:rPr>
              <w:t>3</w:t>
            </w:r>
            <w:r>
              <w:rPr>
                <w:rFonts w:ascii="仿宋" w:eastAsia="方正仿宋_GBK" w:hAnsi="仿宋" w:cs="宋体" w:hint="eastAsia"/>
                <w:kern w:val="0"/>
                <w:sz w:val="24"/>
                <w:szCs w:val="24"/>
              </w:rPr>
              <w:t>层</w:t>
            </w:r>
            <w:r>
              <w:rPr>
                <w:rFonts w:ascii="Times New Roman" w:eastAsia="方正仿宋_GBK" w:hint="eastAsia"/>
                <w:kern w:val="0"/>
                <w:sz w:val="24"/>
                <w:szCs w:val="24"/>
              </w:rPr>
              <w:t>；（</w:t>
            </w:r>
            <w:r>
              <w:rPr>
                <w:rFonts w:ascii="Times New Roman" w:eastAsia="方正仿宋_GBK" w:hint="eastAsia"/>
                <w:kern w:val="0"/>
                <w:sz w:val="24"/>
                <w:szCs w:val="24"/>
              </w:rPr>
              <w:t>4</w:t>
            </w:r>
            <w:r>
              <w:rPr>
                <w:rFonts w:ascii="Times New Roman" w:eastAsia="方正仿宋_GBK" w:hint="eastAsia"/>
                <w:kern w:val="0"/>
                <w:sz w:val="24"/>
                <w:szCs w:val="24"/>
              </w:rPr>
              <w:t>）</w:t>
            </w:r>
            <w:r>
              <w:rPr>
                <w:rFonts w:ascii="仿宋" w:eastAsia="方正仿宋_GBK" w:hAnsi="仿宋" w:cs="宋体" w:hint="eastAsia"/>
                <w:kern w:val="0"/>
                <w:sz w:val="24"/>
                <w:szCs w:val="24"/>
              </w:rPr>
              <w:t>活动场地应有不少于</w:t>
            </w:r>
            <w:r>
              <w:rPr>
                <w:rFonts w:ascii="Times New Roman" w:eastAsia="方正仿宋_GBK" w:hint="eastAsia"/>
                <w:kern w:val="0"/>
                <w:sz w:val="24"/>
                <w:szCs w:val="24"/>
              </w:rPr>
              <w:t>1/2</w:t>
            </w:r>
            <w:r>
              <w:rPr>
                <w:rFonts w:ascii="仿宋" w:eastAsia="方正仿宋_GBK" w:hAnsi="仿宋" w:cs="宋体" w:hint="eastAsia"/>
                <w:kern w:val="0"/>
                <w:sz w:val="24"/>
                <w:szCs w:val="24"/>
              </w:rPr>
              <w:t>的活动面积在标准的建筑日照阴影线之外</w:t>
            </w:r>
          </w:p>
        </w:tc>
      </w:tr>
      <w:tr w:rsidR="00000000">
        <w:trPr>
          <w:trHeight w:val="942"/>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托儿所</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p>
        </w:tc>
        <w:tc>
          <w:tcPr>
            <w:tcW w:w="254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服务</w:t>
            </w:r>
            <w:r>
              <w:rPr>
                <w:rFonts w:ascii="Times New Roman" w:eastAsia="方正仿宋_GBK" w:hint="eastAsia"/>
                <w:kern w:val="0"/>
                <w:sz w:val="24"/>
                <w:szCs w:val="24"/>
              </w:rPr>
              <w:t>0</w:t>
            </w:r>
            <w:r>
              <w:rPr>
                <w:rFonts w:ascii="仿宋" w:eastAsia="方正仿宋_GBK" w:hAnsi="仿宋" w:cs="宋体" w:hint="eastAsia"/>
                <w:kern w:val="0"/>
                <w:sz w:val="24"/>
                <w:szCs w:val="24"/>
              </w:rPr>
              <w:t>周岁—</w:t>
            </w:r>
            <w:r>
              <w:rPr>
                <w:rFonts w:ascii="Times New Roman" w:eastAsia="方正仿宋_GBK" w:hint="eastAsia"/>
                <w:kern w:val="0"/>
                <w:sz w:val="24"/>
                <w:szCs w:val="24"/>
              </w:rPr>
              <w:t>3</w:t>
            </w:r>
            <w:r>
              <w:rPr>
                <w:rFonts w:ascii="仿宋" w:eastAsia="方正仿宋_GBK" w:hAnsi="仿宋" w:cs="宋体" w:hint="eastAsia"/>
                <w:kern w:val="0"/>
                <w:sz w:val="24"/>
                <w:szCs w:val="24"/>
              </w:rPr>
              <w:t>周岁的婴幼儿</w:t>
            </w:r>
          </w:p>
        </w:tc>
        <w:tc>
          <w:tcPr>
            <w:tcW w:w="5383" w:type="dxa"/>
            <w:tcBorders>
              <w:top w:val="single" w:sz="4" w:space="0" w:color="auto"/>
              <w:left w:val="nil"/>
              <w:bottom w:val="single" w:sz="4" w:space="0" w:color="auto"/>
              <w:right w:val="single" w:sz="4" w:space="0" w:color="auto"/>
            </w:tcBorders>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应设于阳光充</w:t>
            </w:r>
            <w:r>
              <w:rPr>
                <w:rFonts w:ascii="仿宋" w:eastAsia="方正仿宋_GBK" w:hAnsi="仿宋" w:cs="宋体" w:hint="eastAsia"/>
                <w:kern w:val="0"/>
                <w:sz w:val="24"/>
                <w:szCs w:val="24"/>
              </w:rPr>
              <w:t>足、便于家长接送的地段；其生活用房应满足冬至日底层满窗日照不少于</w:t>
            </w:r>
            <w:r>
              <w:rPr>
                <w:rFonts w:ascii="Times New Roman" w:eastAsia="方正仿宋_GBK" w:hint="eastAsia"/>
                <w:kern w:val="0"/>
                <w:sz w:val="24"/>
                <w:szCs w:val="24"/>
              </w:rPr>
              <w:t>3</w:t>
            </w:r>
            <w:r>
              <w:rPr>
                <w:rFonts w:ascii="Times New Roman" w:eastAsia="方正仿宋_GBK" w:hint="eastAsia"/>
                <w:kern w:val="0"/>
                <w:sz w:val="24"/>
                <w:szCs w:val="24"/>
              </w:rPr>
              <w:t>小时</w:t>
            </w:r>
            <w:r>
              <w:rPr>
                <w:rFonts w:ascii="仿宋" w:eastAsia="方正仿宋_GBK" w:hAnsi="仿宋" w:cs="宋体" w:hint="eastAsia"/>
                <w:kern w:val="0"/>
                <w:sz w:val="24"/>
                <w:szCs w:val="24"/>
              </w:rPr>
              <w:t>的日照标准；</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于可遮挡冬季寒风的建筑物背风面；</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300</w:t>
            </w:r>
            <w:r>
              <w:rPr>
                <w:rFonts w:ascii="Times New Roman" w:eastAsia="方正仿宋_GBK" w:hint="eastAsia"/>
                <w:kern w:val="0"/>
                <w:sz w:val="24"/>
                <w:szCs w:val="24"/>
              </w:rPr>
              <w:t>米；</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r>
              <w:rPr>
                <w:rFonts w:ascii="仿宋" w:eastAsia="方正仿宋_GBK" w:hAnsi="仿宋" w:cs="宋体" w:hint="eastAsia"/>
                <w:kern w:val="0"/>
                <w:sz w:val="24"/>
                <w:szCs w:val="24"/>
              </w:rPr>
              <w:t>托儿所规模宜根据适龄儿童人口确定；</w:t>
            </w:r>
          </w:p>
          <w:p w:rsidR="00000000" w:rsidRDefault="00725187">
            <w:pPr>
              <w:widowControl/>
              <w:kinsoku w:val="0"/>
              <w:autoSpaceDE w:val="0"/>
              <w:autoSpaceDN w:val="0"/>
              <w:adjustRightInd w:val="0"/>
              <w:snapToGrid w:val="0"/>
              <w:spacing w:line="360" w:lineRule="exact"/>
              <w:ind w:right="109"/>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4</w:t>
            </w:r>
            <w:r>
              <w:rPr>
                <w:rFonts w:ascii="Times New Roman" w:eastAsia="方正仿宋_GBK" w:cs="宋体" w:hint="eastAsia"/>
                <w:kern w:val="0"/>
                <w:sz w:val="24"/>
                <w:szCs w:val="24"/>
              </w:rPr>
              <w:t>）</w:t>
            </w:r>
            <w:r>
              <w:rPr>
                <w:rFonts w:ascii="仿宋" w:eastAsia="方正仿宋_GBK" w:hAnsi="仿宋" w:cs="宋体" w:hint="eastAsia"/>
                <w:kern w:val="0"/>
                <w:sz w:val="24"/>
                <w:szCs w:val="24"/>
              </w:rPr>
              <w:t>活动场地应有不少于</w:t>
            </w:r>
            <w:r>
              <w:rPr>
                <w:rFonts w:ascii="Times New Roman" w:eastAsia="方正仿宋_GBK" w:hint="eastAsia"/>
                <w:kern w:val="0"/>
                <w:sz w:val="24"/>
                <w:szCs w:val="24"/>
              </w:rPr>
              <w:t>1/2</w:t>
            </w:r>
            <w:r>
              <w:rPr>
                <w:rFonts w:ascii="仿宋" w:eastAsia="方正仿宋_GBK" w:hAnsi="仿宋" w:cs="宋体" w:hint="eastAsia"/>
                <w:kern w:val="0"/>
                <w:sz w:val="24"/>
                <w:szCs w:val="24"/>
              </w:rPr>
              <w:t>的活动面积在标准的建筑</w:t>
            </w:r>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日照阴影线之外</w:t>
            </w:r>
          </w:p>
        </w:tc>
      </w:tr>
    </w:tbl>
    <w:p w:rsidR="00000000" w:rsidRDefault="00725187">
      <w:pPr>
        <w:snapToGrid w:val="0"/>
        <w:spacing w:line="360" w:lineRule="exact"/>
        <w:ind w:left="2824"/>
        <w:rPr>
          <w:rFonts w:ascii="宋体" w:eastAsia="方正仿宋_GBK" w:hAnsi="宋体"/>
          <w:spacing w:val="-1"/>
          <w:sz w:val="24"/>
          <w:szCs w:val="24"/>
        </w:rPr>
      </w:pPr>
    </w:p>
    <w:p w:rsidR="00000000" w:rsidRDefault="00725187">
      <w:pPr>
        <w:snapToGrid w:val="0"/>
        <w:spacing w:line="360" w:lineRule="exact"/>
        <w:ind w:left="2824"/>
        <w:rPr>
          <w:rFonts w:ascii="Times New Roman" w:eastAsia="方正仿宋_GBK"/>
          <w:spacing w:val="-1"/>
          <w:sz w:val="24"/>
          <w:szCs w:val="24"/>
        </w:rPr>
      </w:pPr>
      <w:r>
        <w:rPr>
          <w:rFonts w:ascii="宋体" w:eastAsia="方正仿宋_GBK" w:hAnsi="宋体"/>
          <w:spacing w:val="-1"/>
          <w:sz w:val="24"/>
          <w:szCs w:val="24"/>
        </w:rPr>
        <w:br w:type="page"/>
      </w:r>
      <w:r>
        <w:rPr>
          <w:rFonts w:ascii="宋体" w:eastAsia="方正仿宋_GBK" w:hAnsi="宋体" w:hint="eastAsia"/>
          <w:spacing w:val="-1"/>
          <w:sz w:val="28"/>
          <w:szCs w:val="28"/>
        </w:rPr>
        <w:lastRenderedPageBreak/>
        <w:t>续表</w:t>
      </w:r>
      <w:r>
        <w:rPr>
          <w:rFonts w:ascii="Times New Roman" w:eastAsia="方正仿宋_GBK" w:hint="eastAsia"/>
          <w:spacing w:val="-1"/>
          <w:sz w:val="28"/>
          <w:szCs w:val="28"/>
        </w:rPr>
        <w:t>C.0.2</w:t>
      </w:r>
    </w:p>
    <w:tbl>
      <w:tblPr>
        <w:tblW w:w="12735" w:type="dxa"/>
        <w:tblInd w:w="113"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1909"/>
        <w:gridCol w:w="1432"/>
        <w:gridCol w:w="1466"/>
        <w:gridCol w:w="2864"/>
        <w:gridCol w:w="5064"/>
      </w:tblGrid>
      <w:tr w:rsidR="00000000">
        <w:trPr>
          <w:trHeight w:val="214"/>
        </w:trPr>
        <w:tc>
          <w:tcPr>
            <w:tcW w:w="1909" w:type="dxa"/>
            <w:vMerge w:val="restart"/>
            <w:tcBorders>
              <w:top w:val="single" w:sz="4" w:space="0" w:color="auto"/>
              <w:left w:val="single" w:sz="4" w:space="0" w:color="auto"/>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设施名称</w:t>
            </w:r>
          </w:p>
        </w:tc>
        <w:tc>
          <w:tcPr>
            <w:tcW w:w="2898"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单项规模</w:t>
            </w:r>
          </w:p>
        </w:tc>
        <w:tc>
          <w:tcPr>
            <w:tcW w:w="2864"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服务内容</w:t>
            </w:r>
          </w:p>
        </w:tc>
        <w:tc>
          <w:tcPr>
            <w:tcW w:w="5064"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方正仿宋_GBK" w:cs="宋体"/>
                <w:kern w:val="0"/>
                <w:sz w:val="24"/>
                <w:szCs w:val="24"/>
              </w:rPr>
            </w:pPr>
            <w:r>
              <w:rPr>
                <w:rFonts w:ascii="Times New Roman" w:eastAsia="方正仿宋_GBK" w:cs="宋体" w:hint="eastAsia"/>
                <w:kern w:val="0"/>
                <w:sz w:val="24"/>
                <w:szCs w:val="24"/>
              </w:rPr>
              <w:t>设</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置</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要</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求</w:t>
            </w:r>
          </w:p>
        </w:tc>
      </w:tr>
      <w:tr w:rsidR="00000000">
        <w:trPr>
          <w:trHeight w:val="409"/>
        </w:trPr>
        <w:tc>
          <w:tcPr>
            <w:tcW w:w="1909" w:type="dxa"/>
            <w:vMerge/>
            <w:tcBorders>
              <w:top w:val="single" w:sz="4" w:space="0" w:color="auto"/>
              <w:left w:val="single" w:sz="4" w:space="0" w:color="auto"/>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方正仿宋_GBK" w:eastAsia="方正仿宋_GBK" w:cs="宋体" w:hint="eastAsia"/>
                <w:spacing w:val="-20"/>
                <w:kern w:val="0"/>
                <w:sz w:val="24"/>
                <w:szCs w:val="24"/>
              </w:rPr>
            </w:pPr>
            <w:r>
              <w:rPr>
                <w:rFonts w:ascii="方正仿宋_GBK" w:eastAsia="方正仿宋_GBK" w:cs="宋体" w:hint="eastAsia"/>
                <w:spacing w:val="-20"/>
                <w:kern w:val="0"/>
                <w:sz w:val="24"/>
                <w:szCs w:val="24"/>
              </w:rPr>
              <w:t>建筑面积</w:t>
            </w:r>
            <w:r>
              <w:rPr>
                <w:rFonts w:ascii="方正仿宋_GBK" w:eastAsia="方正仿宋_GBK" w:cs="宋体" w:hint="eastAsia"/>
                <w:spacing w:val="-20"/>
                <w:kern w:val="0"/>
                <w:sz w:val="24"/>
                <w:szCs w:val="24"/>
              </w:rPr>
              <w:t xml:space="preserve"> </w:t>
            </w:r>
            <w:r>
              <w:rPr>
                <w:rFonts w:ascii="方正仿宋_GBK" w:eastAsia="方正仿宋_GBK" w:hint="eastAsia"/>
                <w:spacing w:val="-40"/>
                <w:kern w:val="0"/>
                <w:sz w:val="24"/>
                <w:szCs w:val="24"/>
              </w:rPr>
              <w:t>（平方米）</w:t>
            </w:r>
          </w:p>
        </w:tc>
        <w:tc>
          <w:tcPr>
            <w:tcW w:w="146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方正仿宋_GBK" w:eastAsia="方正仿宋_GBK" w:cs="宋体" w:hint="eastAsia"/>
                <w:spacing w:val="-20"/>
                <w:kern w:val="0"/>
                <w:sz w:val="24"/>
                <w:szCs w:val="24"/>
              </w:rPr>
            </w:pPr>
            <w:r>
              <w:rPr>
                <w:rFonts w:ascii="方正仿宋_GBK" w:eastAsia="方正仿宋_GBK" w:cs="宋体" w:hint="eastAsia"/>
                <w:spacing w:val="-20"/>
                <w:kern w:val="0"/>
                <w:sz w:val="24"/>
                <w:szCs w:val="24"/>
              </w:rPr>
              <w:t>用地面积</w:t>
            </w:r>
            <w:r>
              <w:rPr>
                <w:rFonts w:ascii="方正仿宋_GBK" w:eastAsia="方正仿宋_GBK" w:cs="宋体" w:hint="eastAsia"/>
                <w:spacing w:val="-40"/>
                <w:kern w:val="0"/>
                <w:sz w:val="24"/>
                <w:szCs w:val="24"/>
              </w:rPr>
              <w:t>（平方米）</w:t>
            </w:r>
          </w:p>
        </w:tc>
        <w:tc>
          <w:tcPr>
            <w:tcW w:w="2864"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5064"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cs="宋体"/>
                <w:kern w:val="0"/>
                <w:sz w:val="24"/>
                <w:szCs w:val="24"/>
              </w:rPr>
            </w:pPr>
          </w:p>
        </w:tc>
      </w:tr>
      <w:tr w:rsidR="00000000">
        <w:trPr>
          <w:trHeight w:val="529"/>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老年人日间照料中心</w:t>
            </w:r>
            <w:r>
              <w:rPr>
                <w:rFonts w:ascii="Times New Roman" w:eastAsia="方正仿宋_GBK" w:hint="eastAsia"/>
                <w:kern w:val="0"/>
                <w:sz w:val="24"/>
                <w:szCs w:val="24"/>
              </w:rPr>
              <w:t>*</w:t>
            </w:r>
            <w:r>
              <w:rPr>
                <w:rFonts w:ascii="Times New Roman" w:eastAsia="方正仿宋_GBK" w:hint="eastAsia"/>
                <w:kern w:val="0"/>
                <w:sz w:val="24"/>
                <w:szCs w:val="24"/>
              </w:rPr>
              <w:t>（托老所）</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350</w:t>
            </w:r>
            <w:r>
              <w:rPr>
                <w:rFonts w:ascii="仿宋" w:eastAsia="方正仿宋_GBK" w:hAnsi="仿宋" w:cs="宋体" w:hint="eastAsia"/>
                <w:kern w:val="0"/>
                <w:sz w:val="24"/>
                <w:szCs w:val="24"/>
              </w:rPr>
              <w:t>—</w:t>
            </w:r>
            <w:r>
              <w:rPr>
                <w:rFonts w:ascii="Times New Roman" w:eastAsia="方正仿宋_GBK" w:hint="eastAsia"/>
                <w:kern w:val="0"/>
                <w:sz w:val="24"/>
                <w:szCs w:val="24"/>
              </w:rPr>
              <w:t>750</w:t>
            </w:r>
          </w:p>
        </w:tc>
        <w:tc>
          <w:tcPr>
            <w:tcW w:w="1466"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仿宋" w:cs="宋体"/>
                <w:kern w:val="0"/>
                <w:sz w:val="24"/>
                <w:szCs w:val="24"/>
              </w:rPr>
            </w:pPr>
          </w:p>
        </w:tc>
        <w:tc>
          <w:tcPr>
            <w:tcW w:w="2864"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老年人日托服务，包括</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餐饮、文娱、健身、医疗保健等</w:t>
            </w:r>
          </w:p>
        </w:tc>
        <w:tc>
          <w:tcPr>
            <w:tcW w:w="5064"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服务半径不宜大于</w:t>
            </w:r>
            <w:r>
              <w:rPr>
                <w:rFonts w:ascii="Times New Roman" w:eastAsia="方正仿宋_GBK" w:hint="eastAsia"/>
                <w:kern w:val="0"/>
                <w:sz w:val="24"/>
                <w:szCs w:val="24"/>
              </w:rPr>
              <w:t>300</w:t>
            </w:r>
            <w:r>
              <w:rPr>
                <w:rFonts w:ascii="Times New Roman" w:eastAsia="方正仿宋_GBK" w:hint="eastAsia"/>
                <w:kern w:val="0"/>
                <w:sz w:val="24"/>
                <w:szCs w:val="24"/>
              </w:rPr>
              <w:t>米</w:t>
            </w:r>
          </w:p>
        </w:tc>
      </w:tr>
      <w:tr w:rsidR="00000000">
        <w:trPr>
          <w:trHeight w:val="927"/>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社区卫生服务站</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120</w:t>
            </w:r>
            <w:r>
              <w:rPr>
                <w:rFonts w:ascii="仿宋" w:eastAsia="方正仿宋_GBK" w:hAnsi="仿宋" w:cs="宋体" w:hint="eastAsia"/>
                <w:kern w:val="0"/>
                <w:sz w:val="24"/>
                <w:szCs w:val="24"/>
              </w:rPr>
              <w:t>—</w:t>
            </w:r>
            <w:r>
              <w:rPr>
                <w:rFonts w:ascii="Times New Roman" w:eastAsia="方正仿宋_GBK" w:hint="eastAsia"/>
                <w:kern w:val="0"/>
                <w:sz w:val="24"/>
                <w:szCs w:val="24"/>
              </w:rPr>
              <w:t>270</w:t>
            </w:r>
          </w:p>
        </w:tc>
        <w:tc>
          <w:tcPr>
            <w:tcW w:w="146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p>
        </w:tc>
        <w:tc>
          <w:tcPr>
            <w:tcW w:w="2864"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预防、医疗、计生等</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服务</w:t>
            </w:r>
          </w:p>
        </w:tc>
        <w:tc>
          <w:tcPr>
            <w:tcW w:w="5064"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在人口较多、服务半径较大、社区卫生服务中心难以覆盖的社区，</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社区卫生站加以补充；</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服务半径不宜大于</w:t>
            </w:r>
            <w:r>
              <w:rPr>
                <w:rFonts w:ascii="Times New Roman" w:eastAsia="方正仿宋_GBK" w:hint="eastAsia"/>
                <w:kern w:val="0"/>
                <w:sz w:val="24"/>
                <w:szCs w:val="24"/>
              </w:rPr>
              <w:t>300</w:t>
            </w:r>
            <w:r>
              <w:rPr>
                <w:rFonts w:ascii="Times New Roman" w:eastAsia="方正仿宋_GBK" w:hint="eastAsia"/>
                <w:kern w:val="0"/>
                <w:sz w:val="24"/>
                <w:szCs w:val="24"/>
              </w:rPr>
              <w:t>米</w:t>
            </w:r>
            <w:r>
              <w:rPr>
                <w:rFonts w:ascii="仿宋" w:eastAsia="方正仿宋_GBK" w:hAnsi="仿宋" w:cs="宋体" w:hint="eastAsia"/>
                <w:kern w:val="0"/>
                <w:sz w:val="24"/>
                <w:szCs w:val="24"/>
              </w:rPr>
              <w:t>；</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3</w:t>
            </w:r>
            <w:r>
              <w:rPr>
                <w:rFonts w:ascii="Times New Roman" w:eastAsia="方正仿宋_GBK" w:cs="宋体" w:hint="eastAsia"/>
                <w:kern w:val="0"/>
                <w:sz w:val="24"/>
                <w:szCs w:val="24"/>
              </w:rPr>
              <w:t>）</w:t>
            </w:r>
            <w:r>
              <w:rPr>
                <w:rFonts w:ascii="仿宋" w:eastAsia="方正仿宋_GBK" w:hAnsi="仿宋" w:cs="宋体" w:hint="eastAsia"/>
                <w:kern w:val="0"/>
                <w:sz w:val="24"/>
                <w:szCs w:val="24"/>
              </w:rPr>
              <w:t>建筑面积</w:t>
            </w:r>
            <w:proofErr w:type="gramStart"/>
            <w:r>
              <w:rPr>
                <w:rFonts w:ascii="仿宋" w:eastAsia="方正仿宋_GBK" w:hAnsi="仿宋" w:cs="宋体" w:hint="eastAsia"/>
                <w:kern w:val="0"/>
                <w:sz w:val="24"/>
                <w:szCs w:val="24"/>
              </w:rPr>
              <w:t>不得低干</w:t>
            </w:r>
            <w:r>
              <w:rPr>
                <w:rFonts w:ascii="Times New Roman" w:eastAsia="方正仿宋_GBK" w:hint="eastAsia"/>
                <w:kern w:val="0"/>
                <w:sz w:val="24"/>
                <w:szCs w:val="24"/>
              </w:rPr>
              <w:t>120</w:t>
            </w:r>
            <w:r>
              <w:rPr>
                <w:rFonts w:ascii="方正仿宋_GBK" w:eastAsia="方正仿宋_GBK" w:hAnsi="宋体" w:cs="宋体" w:hint="eastAsia"/>
                <w:spacing w:val="-5"/>
                <w:kern w:val="0"/>
                <w:sz w:val="24"/>
                <w:szCs w:val="24"/>
              </w:rPr>
              <w:t>平方米</w:t>
            </w:r>
            <w:proofErr w:type="gramEnd"/>
            <w:r>
              <w:rPr>
                <w:rFonts w:ascii="Times New Roman" w:eastAsia="方正仿宋_GBK" w:cs="宋体" w:hint="eastAsia"/>
                <w:kern w:val="0"/>
                <w:sz w:val="24"/>
                <w:szCs w:val="24"/>
              </w:rPr>
              <w:t>；</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4</w:t>
            </w:r>
            <w:r>
              <w:rPr>
                <w:rFonts w:ascii="Times New Roman" w:eastAsia="方正仿宋_GBK" w:cs="宋体" w:hint="eastAsia"/>
                <w:kern w:val="0"/>
                <w:sz w:val="24"/>
                <w:szCs w:val="24"/>
              </w:rPr>
              <w:t>）</w:t>
            </w:r>
            <w:r>
              <w:rPr>
                <w:rFonts w:ascii="仿宋" w:eastAsia="方正仿宋_GBK" w:hAnsi="仿宋" w:cs="宋体" w:hint="eastAsia"/>
                <w:kern w:val="0"/>
                <w:sz w:val="24"/>
                <w:szCs w:val="24"/>
              </w:rPr>
              <w:t>社区卫生服务站应安排在建筑首层并应有专用出</w:t>
            </w:r>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入口</w:t>
            </w:r>
          </w:p>
        </w:tc>
      </w:tr>
      <w:tr w:rsidR="00000000">
        <w:trPr>
          <w:trHeight w:val="199"/>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小超市</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仿宋" w:cs="宋体"/>
                <w:kern w:val="0"/>
                <w:sz w:val="24"/>
                <w:szCs w:val="24"/>
              </w:rPr>
            </w:pPr>
          </w:p>
        </w:tc>
        <w:tc>
          <w:tcPr>
            <w:tcW w:w="1466"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仿宋" w:cs="宋体"/>
                <w:kern w:val="0"/>
                <w:sz w:val="24"/>
                <w:szCs w:val="24"/>
              </w:rPr>
            </w:pPr>
          </w:p>
        </w:tc>
        <w:tc>
          <w:tcPr>
            <w:tcW w:w="2864"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居民日常生活用品销售</w:t>
            </w:r>
          </w:p>
        </w:tc>
        <w:tc>
          <w:tcPr>
            <w:tcW w:w="5064"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服务半径不宜大于</w:t>
            </w:r>
            <w:r>
              <w:rPr>
                <w:rFonts w:ascii="Times New Roman" w:eastAsia="方正仿宋_GBK" w:hint="eastAsia"/>
                <w:kern w:val="0"/>
                <w:sz w:val="24"/>
                <w:szCs w:val="24"/>
              </w:rPr>
              <w:t>300</w:t>
            </w:r>
            <w:r>
              <w:rPr>
                <w:rFonts w:ascii="Times New Roman" w:eastAsia="方正仿宋_GBK" w:hint="eastAsia"/>
                <w:kern w:val="0"/>
                <w:sz w:val="24"/>
                <w:szCs w:val="24"/>
              </w:rPr>
              <w:t>米</w:t>
            </w:r>
          </w:p>
        </w:tc>
      </w:tr>
      <w:tr w:rsidR="00000000">
        <w:trPr>
          <w:trHeight w:val="419"/>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再生资源回收点</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p>
        </w:tc>
        <w:tc>
          <w:tcPr>
            <w:tcW w:w="146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6</w:t>
            </w:r>
            <w:r>
              <w:rPr>
                <w:rFonts w:ascii="仿宋" w:eastAsia="方正仿宋_GBK" w:hAnsi="仿宋" w:cs="宋体" w:hint="eastAsia"/>
                <w:kern w:val="0"/>
                <w:sz w:val="24"/>
                <w:szCs w:val="24"/>
              </w:rPr>
              <w:t>—</w:t>
            </w:r>
            <w:r>
              <w:rPr>
                <w:rFonts w:ascii="Times New Roman" w:eastAsia="方正仿宋_GBK" w:hint="eastAsia"/>
                <w:kern w:val="0"/>
                <w:sz w:val="24"/>
                <w:szCs w:val="24"/>
              </w:rPr>
              <w:t>10</w:t>
            </w:r>
          </w:p>
        </w:tc>
        <w:tc>
          <w:tcPr>
            <w:tcW w:w="2864"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居民可再生物资回收</w:t>
            </w:r>
          </w:p>
        </w:tc>
        <w:tc>
          <w:tcPr>
            <w:tcW w:w="5064"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Times New Roman" w:eastAsia="方正仿宋_GBK" w:cs="宋体" w:hint="eastAsia"/>
                <w:kern w:val="0"/>
                <w:sz w:val="24"/>
                <w:szCs w:val="24"/>
              </w:rPr>
              <w:t>1000</w:t>
            </w:r>
            <w:r>
              <w:rPr>
                <w:rFonts w:ascii="仿宋" w:eastAsia="方正仿宋_GBK" w:hAnsi="仿宋" w:cs="宋体" w:hint="eastAsia"/>
                <w:kern w:val="0"/>
                <w:sz w:val="24"/>
                <w:szCs w:val="24"/>
              </w:rPr>
              <w:t>人—</w:t>
            </w:r>
            <w:r>
              <w:rPr>
                <w:rFonts w:ascii="Times New Roman" w:eastAsia="方正仿宋_GBK" w:hint="eastAsia"/>
                <w:kern w:val="0"/>
                <w:sz w:val="24"/>
                <w:szCs w:val="24"/>
              </w:rPr>
              <w:t>3000</w:t>
            </w:r>
            <w:r>
              <w:rPr>
                <w:rFonts w:ascii="仿宋" w:eastAsia="方正仿宋_GBK" w:hAnsi="仿宋" w:cs="宋体" w:hint="eastAsia"/>
                <w:kern w:val="0"/>
                <w:sz w:val="24"/>
                <w:szCs w:val="24"/>
              </w:rPr>
              <w:t>人设置</w:t>
            </w:r>
            <w:r>
              <w:rPr>
                <w:rFonts w:ascii="Times New Roman" w:eastAsia="方正仿宋_GBK" w:hint="eastAsia"/>
                <w:kern w:val="0"/>
                <w:sz w:val="24"/>
                <w:szCs w:val="24"/>
              </w:rPr>
              <w:t>1</w:t>
            </w:r>
            <w:r>
              <w:rPr>
                <w:rFonts w:ascii="仿宋" w:eastAsia="方正仿宋_GBK" w:hAnsi="仿宋" w:cs="宋体" w:hint="eastAsia"/>
                <w:kern w:val="0"/>
                <w:sz w:val="24"/>
                <w:szCs w:val="24"/>
              </w:rPr>
              <w:t>处；</w:t>
            </w:r>
          </w:p>
          <w:p w:rsidR="00000000" w:rsidRDefault="00725187">
            <w:pPr>
              <w:widowControl/>
              <w:kinsoku w:val="0"/>
              <w:autoSpaceDE w:val="0"/>
              <w:autoSpaceDN w:val="0"/>
              <w:adjustRightInd w:val="0"/>
              <w:snapToGrid w:val="0"/>
              <w:spacing w:line="360" w:lineRule="exact"/>
              <w:ind w:right="88"/>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用地面积不宜小于</w:t>
            </w:r>
            <w:r>
              <w:rPr>
                <w:rFonts w:ascii="Times New Roman" w:eastAsia="方正仿宋_GBK" w:hint="eastAsia"/>
                <w:kern w:val="0"/>
                <w:sz w:val="24"/>
                <w:szCs w:val="24"/>
              </w:rPr>
              <w:t>6</w:t>
            </w:r>
            <w:r>
              <w:rPr>
                <w:rFonts w:ascii="方正仿宋_GBK" w:eastAsia="方正仿宋_GBK" w:hAnsi="宋体" w:cs="宋体" w:hint="eastAsia"/>
                <w:spacing w:val="-5"/>
                <w:kern w:val="0"/>
                <w:sz w:val="24"/>
                <w:szCs w:val="24"/>
              </w:rPr>
              <w:t>平方米</w:t>
            </w:r>
            <w:r>
              <w:rPr>
                <w:rFonts w:ascii="Times New Roman" w:eastAsia="方正仿宋_GBK" w:cs="宋体" w:hint="eastAsia"/>
                <w:kern w:val="0"/>
                <w:sz w:val="24"/>
                <w:szCs w:val="24"/>
              </w:rPr>
              <w:t>,</w:t>
            </w:r>
            <w:r>
              <w:rPr>
                <w:rFonts w:ascii="仿宋" w:eastAsia="方正仿宋_GBK" w:hAnsi="仿宋" w:cs="宋体" w:hint="eastAsia"/>
                <w:kern w:val="0"/>
                <w:sz w:val="24"/>
                <w:szCs w:val="24"/>
              </w:rPr>
              <w:t>其选址应满足卫生、防疫</w:t>
            </w:r>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及居住环境等</w:t>
            </w:r>
            <w:r>
              <w:rPr>
                <w:rFonts w:ascii="仿宋" w:eastAsia="方正仿宋_GBK" w:hAnsi="仿宋" w:cs="宋体" w:hint="eastAsia"/>
                <w:kern w:val="0"/>
                <w:sz w:val="24"/>
                <w:szCs w:val="24"/>
              </w:rPr>
              <w:t>要求</w:t>
            </w:r>
          </w:p>
        </w:tc>
      </w:tr>
      <w:tr w:rsidR="00000000">
        <w:trPr>
          <w:trHeight w:val="942"/>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生活垃圾收集站</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仿宋" w:cs="宋体"/>
                <w:kern w:val="0"/>
                <w:sz w:val="24"/>
                <w:szCs w:val="24"/>
              </w:rPr>
            </w:pPr>
          </w:p>
        </w:tc>
        <w:tc>
          <w:tcPr>
            <w:tcW w:w="146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120</w:t>
            </w:r>
            <w:r>
              <w:rPr>
                <w:rFonts w:ascii="仿宋" w:eastAsia="方正仿宋_GBK" w:hAnsi="仿宋" w:cs="宋体" w:hint="eastAsia"/>
                <w:kern w:val="0"/>
                <w:sz w:val="24"/>
                <w:szCs w:val="24"/>
              </w:rPr>
              <w:t>—</w:t>
            </w:r>
            <w:r>
              <w:rPr>
                <w:rFonts w:ascii="Times New Roman" w:eastAsia="方正仿宋_GBK" w:hint="eastAsia"/>
                <w:kern w:val="0"/>
                <w:sz w:val="24"/>
                <w:szCs w:val="24"/>
              </w:rPr>
              <w:t>200</w:t>
            </w:r>
          </w:p>
        </w:tc>
        <w:tc>
          <w:tcPr>
            <w:tcW w:w="2864"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居民生活垃圾收集</w:t>
            </w:r>
          </w:p>
        </w:tc>
        <w:tc>
          <w:tcPr>
            <w:tcW w:w="5064"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居住人口规模大于</w:t>
            </w:r>
            <w:r>
              <w:rPr>
                <w:rFonts w:ascii="Times New Roman" w:eastAsia="方正仿宋_GBK" w:hint="eastAsia"/>
                <w:kern w:val="0"/>
                <w:sz w:val="24"/>
                <w:szCs w:val="24"/>
              </w:rPr>
              <w:t>5000</w:t>
            </w:r>
            <w:r>
              <w:rPr>
                <w:rFonts w:ascii="仿宋" w:eastAsia="方正仿宋_GBK" w:hAnsi="仿宋" w:cs="宋体" w:hint="eastAsia"/>
                <w:kern w:val="0"/>
                <w:sz w:val="24"/>
                <w:szCs w:val="24"/>
              </w:rPr>
              <w:t>人的居住区及规模较大的</w:t>
            </w:r>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商业综合体可单独设置收集站；</w:t>
            </w:r>
            <w:r>
              <w:rPr>
                <w:rFonts w:ascii="Times New Roman" w:eastAsia="方正仿宋_GBK" w:hint="eastAsia"/>
                <w:kern w:val="0"/>
                <w:sz w:val="24"/>
                <w:szCs w:val="24"/>
              </w:rPr>
              <w:t>（</w:t>
            </w:r>
            <w:r>
              <w:rPr>
                <w:rFonts w:ascii="Times New Roman" w:eastAsia="方正仿宋_GBK" w:hint="eastAsia"/>
                <w:kern w:val="0"/>
                <w:sz w:val="24"/>
                <w:szCs w:val="24"/>
              </w:rPr>
              <w:t>2</w:t>
            </w:r>
            <w:r>
              <w:rPr>
                <w:rFonts w:ascii="Times New Roman" w:eastAsia="方正仿宋_GBK" w:hint="eastAsia"/>
                <w:kern w:val="0"/>
                <w:sz w:val="24"/>
                <w:szCs w:val="24"/>
              </w:rPr>
              <w:t>）</w:t>
            </w:r>
            <w:r>
              <w:rPr>
                <w:rFonts w:ascii="仿宋" w:eastAsia="方正仿宋_GBK" w:hAnsi="仿宋" w:cs="宋体" w:hint="eastAsia"/>
                <w:kern w:val="0"/>
                <w:sz w:val="24"/>
                <w:szCs w:val="24"/>
              </w:rPr>
              <w:t>采用人力收集的，服务半径宜为</w:t>
            </w:r>
            <w:r>
              <w:rPr>
                <w:rFonts w:ascii="Times New Roman" w:eastAsia="方正仿宋_GBK" w:hint="eastAsia"/>
                <w:kern w:val="0"/>
                <w:sz w:val="24"/>
                <w:szCs w:val="24"/>
              </w:rPr>
              <w:t>400</w:t>
            </w:r>
            <w:r>
              <w:rPr>
                <w:rFonts w:ascii="Times New Roman" w:eastAsia="方正仿宋_GBK" w:hint="eastAsia"/>
                <w:kern w:val="0"/>
                <w:sz w:val="24"/>
                <w:szCs w:val="24"/>
              </w:rPr>
              <w:t>米</w:t>
            </w:r>
            <w:r>
              <w:rPr>
                <w:rFonts w:ascii="仿宋" w:eastAsia="方正仿宋_GBK" w:hAnsi="仿宋" w:cs="宋体" w:hint="eastAsia"/>
                <w:kern w:val="0"/>
                <w:sz w:val="24"/>
                <w:szCs w:val="24"/>
              </w:rPr>
              <w:t>，最大不宜超过</w:t>
            </w:r>
            <w:r>
              <w:rPr>
                <w:rFonts w:ascii="Times New Roman" w:eastAsia="方正仿宋_GBK" w:hint="eastAsia"/>
                <w:kern w:val="0"/>
                <w:sz w:val="24"/>
                <w:szCs w:val="24"/>
              </w:rPr>
              <w:t>1</w:t>
            </w:r>
            <w:r>
              <w:rPr>
                <w:rFonts w:ascii="Times New Roman" w:eastAsia="方正仿宋_GBK" w:hint="eastAsia"/>
                <w:kern w:val="0"/>
                <w:sz w:val="24"/>
                <w:szCs w:val="24"/>
              </w:rPr>
              <w:t>公里；</w:t>
            </w:r>
            <w:r>
              <w:rPr>
                <w:rFonts w:ascii="仿宋" w:eastAsia="方正仿宋_GBK" w:hAnsi="仿宋" w:cs="宋体" w:hint="eastAsia"/>
                <w:kern w:val="0"/>
                <w:sz w:val="24"/>
                <w:szCs w:val="24"/>
              </w:rPr>
              <w:t>采用小型机动三收集的，服务半径不宜超过</w:t>
            </w:r>
            <w:r>
              <w:rPr>
                <w:rFonts w:ascii="Times New Roman" w:eastAsia="方正仿宋_GBK" w:hint="eastAsia"/>
                <w:kern w:val="0"/>
                <w:sz w:val="24"/>
                <w:szCs w:val="24"/>
              </w:rPr>
              <w:t>2</w:t>
            </w:r>
            <w:r>
              <w:rPr>
                <w:rFonts w:ascii="Times New Roman" w:eastAsia="方正仿宋_GBK" w:hint="eastAsia"/>
                <w:kern w:val="0"/>
                <w:sz w:val="24"/>
                <w:szCs w:val="24"/>
              </w:rPr>
              <w:t>公里；（</w:t>
            </w:r>
            <w:r>
              <w:rPr>
                <w:rFonts w:ascii="Times New Roman" w:eastAsia="方正仿宋_GBK" w:hint="eastAsia"/>
                <w:kern w:val="0"/>
                <w:sz w:val="24"/>
                <w:szCs w:val="24"/>
              </w:rPr>
              <w:t>3</w:t>
            </w:r>
            <w:r>
              <w:rPr>
                <w:rFonts w:ascii="Times New Roman" w:eastAsia="方正仿宋_GBK" w:hint="eastAsia"/>
                <w:kern w:val="0"/>
                <w:sz w:val="24"/>
                <w:szCs w:val="24"/>
              </w:rPr>
              <w:t>）</w:t>
            </w:r>
            <w:r>
              <w:rPr>
                <w:rFonts w:ascii="仿宋" w:eastAsia="方正仿宋_GBK" w:hAnsi="仿宋" w:cs="宋体" w:hint="eastAsia"/>
                <w:kern w:val="0"/>
                <w:sz w:val="24"/>
                <w:szCs w:val="24"/>
              </w:rPr>
              <w:t>生活垃圾收集站与相邻建筑物间距不宜小于</w:t>
            </w:r>
            <w:r>
              <w:rPr>
                <w:rFonts w:ascii="Times New Roman" w:eastAsia="方正仿宋_GBK" w:hint="eastAsia"/>
                <w:kern w:val="0"/>
                <w:sz w:val="24"/>
                <w:szCs w:val="24"/>
              </w:rPr>
              <w:t>10</w:t>
            </w:r>
            <w:r>
              <w:rPr>
                <w:rFonts w:ascii="Times New Roman" w:eastAsia="方正仿宋_GBK" w:hint="eastAsia"/>
                <w:kern w:val="0"/>
                <w:sz w:val="24"/>
                <w:szCs w:val="24"/>
              </w:rPr>
              <w:t>米</w:t>
            </w:r>
          </w:p>
        </w:tc>
      </w:tr>
    </w:tbl>
    <w:p w:rsidR="00000000" w:rsidRDefault="00725187">
      <w:pPr>
        <w:snapToGrid w:val="0"/>
        <w:spacing w:line="360" w:lineRule="exact"/>
        <w:ind w:left="2814"/>
        <w:rPr>
          <w:rFonts w:ascii="Times New Roman" w:eastAsia="方正仿宋_GBK"/>
          <w:spacing w:val="-1"/>
          <w:sz w:val="24"/>
          <w:szCs w:val="24"/>
        </w:rPr>
      </w:pPr>
      <w:r>
        <w:rPr>
          <w:rFonts w:ascii="宋体" w:eastAsia="方正仿宋_GBK" w:hAnsi="宋体"/>
          <w:spacing w:val="-1"/>
          <w:sz w:val="24"/>
          <w:szCs w:val="24"/>
        </w:rPr>
        <w:br w:type="page"/>
      </w:r>
      <w:r>
        <w:rPr>
          <w:rFonts w:ascii="宋体" w:eastAsia="方正仿宋_GBK" w:hAnsi="宋体" w:hint="eastAsia"/>
          <w:spacing w:val="-1"/>
          <w:sz w:val="28"/>
          <w:szCs w:val="28"/>
        </w:rPr>
        <w:lastRenderedPageBreak/>
        <w:t>续表</w:t>
      </w:r>
      <w:r>
        <w:rPr>
          <w:rFonts w:ascii="Times New Roman" w:eastAsia="方正仿宋_GBK" w:hint="eastAsia"/>
          <w:spacing w:val="-1"/>
          <w:sz w:val="28"/>
          <w:szCs w:val="28"/>
        </w:rPr>
        <w:t>C.0.2</w:t>
      </w:r>
    </w:p>
    <w:tbl>
      <w:tblPr>
        <w:tblW w:w="12735" w:type="dxa"/>
        <w:tblInd w:w="113"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1909"/>
        <w:gridCol w:w="1398"/>
        <w:gridCol w:w="1466"/>
        <w:gridCol w:w="2864"/>
        <w:gridCol w:w="5098"/>
      </w:tblGrid>
      <w:tr w:rsidR="00000000">
        <w:trPr>
          <w:trHeight w:val="204"/>
        </w:trPr>
        <w:tc>
          <w:tcPr>
            <w:tcW w:w="1909" w:type="dxa"/>
            <w:vMerge w:val="restart"/>
            <w:tcBorders>
              <w:top w:val="single" w:sz="4" w:space="0" w:color="auto"/>
              <w:left w:val="single" w:sz="4" w:space="0" w:color="auto"/>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设施名称</w:t>
            </w:r>
          </w:p>
        </w:tc>
        <w:tc>
          <w:tcPr>
            <w:tcW w:w="2864"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单项规模</w:t>
            </w:r>
          </w:p>
        </w:tc>
        <w:tc>
          <w:tcPr>
            <w:tcW w:w="2864"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服务内容</w:t>
            </w:r>
          </w:p>
        </w:tc>
        <w:tc>
          <w:tcPr>
            <w:tcW w:w="5098"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方正仿宋_GBK" w:cs="宋体"/>
                <w:kern w:val="0"/>
                <w:sz w:val="24"/>
                <w:szCs w:val="24"/>
              </w:rPr>
            </w:pPr>
            <w:r>
              <w:rPr>
                <w:rFonts w:ascii="Times New Roman" w:eastAsia="方正仿宋_GBK" w:cs="宋体" w:hint="eastAsia"/>
                <w:kern w:val="0"/>
                <w:sz w:val="24"/>
                <w:szCs w:val="24"/>
              </w:rPr>
              <w:t>设</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置</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要</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求</w:t>
            </w:r>
          </w:p>
        </w:tc>
      </w:tr>
      <w:tr w:rsidR="00000000">
        <w:trPr>
          <w:trHeight w:val="418"/>
        </w:trPr>
        <w:tc>
          <w:tcPr>
            <w:tcW w:w="1909" w:type="dxa"/>
            <w:vMerge/>
            <w:tcBorders>
              <w:top w:val="single" w:sz="4" w:space="0" w:color="auto"/>
              <w:left w:val="single" w:sz="4" w:space="0" w:color="auto"/>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139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方正仿宋_GBK" w:eastAsia="方正仿宋_GBK" w:cs="宋体" w:hint="eastAsia"/>
                <w:kern w:val="0"/>
                <w:sz w:val="24"/>
                <w:szCs w:val="24"/>
              </w:rPr>
            </w:pPr>
            <w:r>
              <w:rPr>
                <w:rFonts w:ascii="方正仿宋_GBK" w:eastAsia="方正仿宋_GBK" w:cs="宋体" w:hint="eastAsia"/>
                <w:kern w:val="0"/>
                <w:sz w:val="24"/>
                <w:szCs w:val="24"/>
              </w:rPr>
              <w:t>建筑面积</w:t>
            </w:r>
            <w:r>
              <w:rPr>
                <w:rFonts w:ascii="方正仿宋_GBK" w:eastAsia="方正仿宋_GBK" w:hint="eastAsia"/>
                <w:spacing w:val="-20"/>
                <w:kern w:val="0"/>
                <w:sz w:val="24"/>
                <w:szCs w:val="24"/>
              </w:rPr>
              <w:t>（平方米）</w:t>
            </w:r>
          </w:p>
        </w:tc>
        <w:tc>
          <w:tcPr>
            <w:tcW w:w="146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方正仿宋_GBK" w:eastAsia="方正仿宋_GBK" w:cs="宋体" w:hint="eastAsia"/>
                <w:kern w:val="0"/>
                <w:sz w:val="24"/>
                <w:szCs w:val="24"/>
              </w:rPr>
            </w:pPr>
            <w:r>
              <w:rPr>
                <w:rFonts w:ascii="方正仿宋_GBK" w:eastAsia="方正仿宋_GBK" w:cs="宋体" w:hint="eastAsia"/>
                <w:kern w:val="0"/>
                <w:sz w:val="24"/>
                <w:szCs w:val="24"/>
              </w:rPr>
              <w:t>用地面积</w:t>
            </w:r>
            <w:r>
              <w:rPr>
                <w:rFonts w:ascii="方正仿宋_GBK" w:eastAsia="方正仿宋_GBK" w:cs="宋体" w:hint="eastAsia"/>
                <w:kern w:val="0"/>
                <w:sz w:val="24"/>
                <w:szCs w:val="24"/>
              </w:rPr>
              <w:t xml:space="preserve"> </w:t>
            </w:r>
            <w:r>
              <w:rPr>
                <w:rFonts w:ascii="方正仿宋_GBK" w:eastAsia="方正仿宋_GBK" w:cs="宋体" w:hint="eastAsia"/>
                <w:spacing w:val="-20"/>
                <w:kern w:val="0"/>
                <w:sz w:val="24"/>
                <w:szCs w:val="24"/>
              </w:rPr>
              <w:t>（平方米）</w:t>
            </w:r>
          </w:p>
        </w:tc>
        <w:tc>
          <w:tcPr>
            <w:tcW w:w="2864"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5098"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cs="宋体"/>
                <w:kern w:val="0"/>
                <w:sz w:val="24"/>
                <w:szCs w:val="24"/>
              </w:rPr>
            </w:pPr>
          </w:p>
        </w:tc>
      </w:tr>
      <w:tr w:rsidR="00000000">
        <w:trPr>
          <w:trHeight w:val="837"/>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公共厕所</w:t>
            </w:r>
            <w:r>
              <w:rPr>
                <w:rFonts w:ascii="Times New Roman" w:eastAsia="方正仿宋_GBK" w:hint="eastAsia"/>
                <w:kern w:val="0"/>
                <w:sz w:val="24"/>
                <w:szCs w:val="24"/>
              </w:rPr>
              <w:t>*</w:t>
            </w:r>
          </w:p>
        </w:tc>
        <w:tc>
          <w:tcPr>
            <w:tcW w:w="139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30</w:t>
            </w:r>
            <w:r>
              <w:rPr>
                <w:rFonts w:ascii="仿宋" w:eastAsia="方正仿宋_GBK" w:hAnsi="仿宋" w:cs="宋体" w:hint="eastAsia"/>
                <w:kern w:val="0"/>
                <w:sz w:val="24"/>
                <w:szCs w:val="24"/>
              </w:rPr>
              <w:t>—</w:t>
            </w:r>
            <w:r>
              <w:rPr>
                <w:rFonts w:ascii="Times New Roman" w:eastAsia="方正仿宋_GBK" w:hint="eastAsia"/>
                <w:kern w:val="0"/>
                <w:sz w:val="24"/>
                <w:szCs w:val="24"/>
              </w:rPr>
              <w:t>80</w:t>
            </w:r>
          </w:p>
        </w:tc>
        <w:tc>
          <w:tcPr>
            <w:tcW w:w="1466"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方正仿宋_GBK" w:cs="宋体"/>
                <w:kern w:val="0"/>
                <w:sz w:val="24"/>
                <w:szCs w:val="24"/>
              </w:rPr>
            </w:pPr>
            <w:r>
              <w:rPr>
                <w:rFonts w:ascii="Times New Roman" w:eastAsia="方正仿宋_GBK" w:cs="宋体" w:hint="eastAsia"/>
                <w:kern w:val="0"/>
                <w:sz w:val="24"/>
                <w:szCs w:val="24"/>
              </w:rPr>
              <w:t>60</w:t>
            </w:r>
            <w:r>
              <w:rPr>
                <w:rFonts w:ascii="仿宋" w:eastAsia="方正仿宋_GBK" w:hAnsi="仿宋" w:cs="宋体" w:hint="eastAsia"/>
                <w:kern w:val="0"/>
                <w:sz w:val="24"/>
                <w:szCs w:val="24"/>
              </w:rPr>
              <w:t>—</w:t>
            </w:r>
            <w:r>
              <w:rPr>
                <w:rFonts w:ascii="Times New Roman" w:eastAsia="方正仿宋_GBK" w:hint="eastAsia"/>
                <w:kern w:val="0"/>
                <w:sz w:val="24"/>
                <w:szCs w:val="24"/>
              </w:rPr>
              <w:t>120</w:t>
            </w:r>
          </w:p>
        </w:tc>
        <w:tc>
          <w:tcPr>
            <w:tcW w:w="2864"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方正仿宋_GBK"/>
                <w:sz w:val="24"/>
                <w:szCs w:val="24"/>
              </w:rPr>
            </w:pPr>
          </w:p>
        </w:tc>
        <w:tc>
          <w:tcPr>
            <w:tcW w:w="509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于人流集中处；</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宜结合配套设施及</w:t>
            </w:r>
            <w:r>
              <w:rPr>
                <w:rFonts w:ascii="仿宋" w:eastAsia="方正仿宋_GBK" w:hAnsi="仿宋" w:cs="宋体" w:hint="eastAsia"/>
                <w:kern w:val="0"/>
                <w:sz w:val="24"/>
                <w:szCs w:val="24"/>
              </w:rPr>
              <w:t>室外综合健身场地</w:t>
            </w:r>
            <w:r>
              <w:rPr>
                <w:rFonts w:ascii="Times New Roman" w:eastAsia="方正仿宋_GBK" w:hint="eastAsia"/>
                <w:kern w:val="0"/>
                <w:sz w:val="24"/>
                <w:szCs w:val="24"/>
              </w:rPr>
              <w:t>(</w:t>
            </w:r>
            <w:r>
              <w:rPr>
                <w:rFonts w:ascii="仿宋" w:eastAsia="方正仿宋_GBK" w:hAnsi="仿宋" w:cs="宋体" w:hint="eastAsia"/>
                <w:kern w:val="0"/>
                <w:sz w:val="24"/>
                <w:szCs w:val="24"/>
              </w:rPr>
              <w:t>含老年户外活动场地</w:t>
            </w:r>
            <w:r>
              <w:rPr>
                <w:rFonts w:ascii="Times New Roman" w:eastAsia="方正仿宋_GBK" w:hint="eastAsia"/>
                <w:kern w:val="0"/>
                <w:sz w:val="24"/>
                <w:szCs w:val="24"/>
              </w:rPr>
              <w:t>)</w:t>
            </w:r>
            <w:r>
              <w:rPr>
                <w:rFonts w:ascii="仿宋" w:eastAsia="方正仿宋_GBK" w:hAnsi="仿宋" w:cs="宋体" w:hint="eastAsia"/>
                <w:kern w:val="0"/>
                <w:sz w:val="24"/>
                <w:szCs w:val="24"/>
              </w:rPr>
              <w:t>设置</w:t>
            </w:r>
          </w:p>
        </w:tc>
      </w:tr>
      <w:tr w:rsidR="00000000">
        <w:trPr>
          <w:trHeight w:val="1047"/>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非机动车</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停车场</w:t>
            </w:r>
            <w:r>
              <w:rPr>
                <w:rFonts w:ascii="Times New Roman" w:eastAsia="方正仿宋_GBK" w:hint="eastAsia"/>
                <w:kern w:val="0"/>
                <w:sz w:val="24"/>
                <w:szCs w:val="24"/>
              </w:rPr>
              <w:t>（库）</w:t>
            </w:r>
          </w:p>
        </w:tc>
        <w:tc>
          <w:tcPr>
            <w:tcW w:w="1398"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仿宋" w:cs="宋体"/>
                <w:kern w:val="0"/>
                <w:sz w:val="24"/>
                <w:szCs w:val="24"/>
              </w:rPr>
            </w:pPr>
          </w:p>
        </w:tc>
        <w:tc>
          <w:tcPr>
            <w:tcW w:w="1466"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方正仿宋_GBK" w:cs="宋体"/>
                <w:kern w:val="0"/>
                <w:sz w:val="24"/>
                <w:szCs w:val="24"/>
              </w:rPr>
            </w:pPr>
          </w:p>
        </w:tc>
        <w:tc>
          <w:tcPr>
            <w:tcW w:w="2864"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方正仿宋_GBK"/>
                <w:sz w:val="24"/>
                <w:szCs w:val="24"/>
              </w:rPr>
            </w:pPr>
          </w:p>
        </w:tc>
        <w:tc>
          <w:tcPr>
            <w:tcW w:w="509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宜就近设置在白行车</w:t>
            </w:r>
            <w:r>
              <w:rPr>
                <w:rFonts w:ascii="Times New Roman" w:eastAsia="方正仿宋_GBK" w:hint="eastAsia"/>
                <w:kern w:val="0"/>
                <w:sz w:val="24"/>
                <w:szCs w:val="24"/>
              </w:rPr>
              <w:t>(</w:t>
            </w:r>
            <w:r>
              <w:rPr>
                <w:rFonts w:ascii="仿宋" w:eastAsia="方正仿宋_GBK" w:hAnsi="仿宋" w:cs="宋体" w:hint="eastAsia"/>
                <w:kern w:val="0"/>
                <w:sz w:val="24"/>
                <w:szCs w:val="24"/>
              </w:rPr>
              <w:t>含共享单车</w:t>
            </w:r>
            <w:r>
              <w:rPr>
                <w:rFonts w:ascii="Times New Roman" w:eastAsia="方正仿宋_GBK" w:hint="eastAsia"/>
                <w:kern w:val="0"/>
                <w:sz w:val="24"/>
                <w:szCs w:val="24"/>
              </w:rPr>
              <w:t>)</w:t>
            </w:r>
            <w:r>
              <w:rPr>
                <w:rFonts w:ascii="仿宋" w:eastAsia="方正仿宋_GBK" w:hAnsi="仿宋" w:cs="宋体" w:hint="eastAsia"/>
                <w:kern w:val="0"/>
                <w:sz w:val="24"/>
                <w:szCs w:val="24"/>
              </w:rPr>
              <w:t>与公共交通换</w:t>
            </w:r>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乘接驳地区；</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在轨道交通站点周边非机动车车程</w:t>
            </w:r>
            <w:r>
              <w:rPr>
                <w:rFonts w:ascii="Times New Roman" w:eastAsia="方正仿宋_GBK" w:hint="eastAsia"/>
                <w:kern w:val="0"/>
                <w:sz w:val="24"/>
                <w:szCs w:val="24"/>
              </w:rPr>
              <w:t>15</w:t>
            </w:r>
            <w:r>
              <w:rPr>
                <w:rFonts w:ascii="Times New Roman" w:eastAsia="方正仿宋_GBK" w:hint="eastAsia"/>
                <w:kern w:val="0"/>
                <w:sz w:val="24"/>
                <w:szCs w:val="24"/>
              </w:rPr>
              <w:t>分钟</w:t>
            </w:r>
            <w:proofErr w:type="gramStart"/>
            <w:r>
              <w:rPr>
                <w:rFonts w:ascii="仿宋" w:eastAsia="方正仿宋_GBK" w:hAnsi="仿宋" w:cs="宋体" w:hint="eastAsia"/>
                <w:kern w:val="0"/>
                <w:sz w:val="24"/>
                <w:szCs w:val="24"/>
              </w:rPr>
              <w:t>范</w:t>
            </w:r>
            <w:proofErr w:type="gramEnd"/>
            <w:r>
              <w:rPr>
                <w:rFonts w:ascii="仿宋" w:eastAsia="方正仿宋_GBK" w:hAnsi="仿宋" w:cs="宋体" w:hint="eastAsia"/>
                <w:kern w:val="0"/>
                <w:sz w:val="24"/>
                <w:szCs w:val="24"/>
              </w:rPr>
              <w:t xml:space="preserve"> </w:t>
            </w:r>
            <w:r>
              <w:rPr>
                <w:rFonts w:ascii="仿宋" w:eastAsia="方正仿宋_GBK" w:hAnsi="仿宋" w:cs="宋体" w:hint="eastAsia"/>
                <w:kern w:val="0"/>
                <w:sz w:val="24"/>
                <w:szCs w:val="24"/>
              </w:rPr>
              <w:t>围内的居住街坊出入口处，停车面积不应小于</w:t>
            </w:r>
            <w:r>
              <w:rPr>
                <w:rFonts w:ascii="Times New Roman" w:eastAsia="方正仿宋_GBK" w:hint="eastAsia"/>
                <w:kern w:val="0"/>
                <w:sz w:val="24"/>
                <w:szCs w:val="24"/>
              </w:rPr>
              <w:t>30</w:t>
            </w:r>
            <w:r>
              <w:rPr>
                <w:rFonts w:ascii="方正仿宋_GBK" w:eastAsia="方正仿宋_GBK" w:hAnsi="宋体" w:cs="宋体" w:hint="eastAsia"/>
                <w:spacing w:val="-5"/>
                <w:kern w:val="0"/>
                <w:sz w:val="24"/>
                <w:szCs w:val="24"/>
              </w:rPr>
              <w:t>平方米</w:t>
            </w:r>
          </w:p>
        </w:tc>
      </w:tr>
      <w:tr w:rsidR="00000000">
        <w:trPr>
          <w:trHeight w:val="633"/>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机动车停车场</w:t>
            </w:r>
            <w:r>
              <w:rPr>
                <w:rFonts w:ascii="Times New Roman" w:eastAsia="方正仿宋_GBK" w:hint="eastAsia"/>
                <w:kern w:val="0"/>
                <w:sz w:val="24"/>
                <w:szCs w:val="24"/>
              </w:rPr>
              <w:t>（库）</w:t>
            </w:r>
          </w:p>
        </w:tc>
        <w:tc>
          <w:tcPr>
            <w:tcW w:w="1398"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仿宋" w:cs="宋体"/>
                <w:kern w:val="0"/>
                <w:sz w:val="24"/>
                <w:szCs w:val="24"/>
              </w:rPr>
            </w:pPr>
          </w:p>
        </w:tc>
        <w:tc>
          <w:tcPr>
            <w:tcW w:w="1466"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24" w:right="213" w:hanging="29"/>
              <w:rPr>
                <w:rFonts w:ascii="Times New Roman" w:eastAsia="方正仿宋_GBK" w:cs="宋体"/>
                <w:kern w:val="0"/>
                <w:sz w:val="24"/>
                <w:szCs w:val="24"/>
              </w:rPr>
            </w:pPr>
          </w:p>
        </w:tc>
        <w:tc>
          <w:tcPr>
            <w:tcW w:w="2864"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方正仿宋_GBK"/>
                <w:sz w:val="24"/>
                <w:szCs w:val="24"/>
              </w:rPr>
            </w:pPr>
          </w:p>
        </w:tc>
        <w:tc>
          <w:tcPr>
            <w:tcW w:w="509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根据所在地城市规划有关规定配置</w:t>
            </w:r>
          </w:p>
        </w:tc>
      </w:tr>
    </w:tbl>
    <w:p w:rsidR="00000000" w:rsidRDefault="00725187">
      <w:pPr>
        <w:snapToGrid w:val="0"/>
        <w:spacing w:line="360" w:lineRule="exact"/>
        <w:rPr>
          <w:rFonts w:ascii="Times New Roman" w:eastAsia="方正仿宋_GBK"/>
          <w:sz w:val="24"/>
          <w:szCs w:val="24"/>
        </w:rPr>
      </w:pPr>
      <w:r>
        <w:rPr>
          <w:rFonts w:ascii="方正仿宋_GBK" w:eastAsia="方正仿宋_GBK" w:hint="eastAsia"/>
          <w:sz w:val="24"/>
          <w:szCs w:val="24"/>
        </w:rPr>
        <w:t>注：</w:t>
      </w:r>
      <w:r>
        <w:rPr>
          <w:rFonts w:ascii="Times New Roman" w:eastAsia="方正仿宋_GBK" w:hint="eastAsia"/>
          <w:sz w:val="24"/>
          <w:szCs w:val="24"/>
        </w:rPr>
        <w:t xml:space="preserve">1. </w:t>
      </w:r>
      <w:r>
        <w:rPr>
          <w:rFonts w:ascii="方正仿宋_GBK" w:eastAsia="方正仿宋_GBK" w:hint="eastAsia"/>
          <w:sz w:val="24"/>
          <w:szCs w:val="24"/>
        </w:rPr>
        <w:t>加</w:t>
      </w:r>
      <w:r>
        <w:rPr>
          <w:rFonts w:ascii="Times New Roman" w:eastAsia="方正仿宋_GBK" w:hint="eastAsia"/>
          <w:sz w:val="24"/>
          <w:szCs w:val="24"/>
        </w:rPr>
        <w:t>*</w:t>
      </w:r>
      <w:r>
        <w:rPr>
          <w:rFonts w:ascii="方正仿宋_GBK" w:eastAsia="方正仿宋_GBK" w:hint="eastAsia"/>
          <w:sz w:val="24"/>
          <w:szCs w:val="24"/>
        </w:rPr>
        <w:t>的配套设施，其建筑面积与用地面积规模应满足国家相关规划和建设标准的有关规定；</w:t>
      </w:r>
    </w:p>
    <w:p w:rsidR="00000000" w:rsidRDefault="00725187">
      <w:pPr>
        <w:snapToGrid w:val="0"/>
        <w:spacing w:line="360" w:lineRule="exact"/>
        <w:ind w:firstLineChars="200" w:firstLine="472"/>
        <w:rPr>
          <w:rFonts w:ascii="Times New Roman" w:eastAsia="方正仿宋_GBK"/>
          <w:sz w:val="24"/>
          <w:szCs w:val="24"/>
        </w:rPr>
      </w:pPr>
      <w:r>
        <w:rPr>
          <w:rFonts w:ascii="Times New Roman" w:eastAsia="方正仿宋_GBK" w:hint="eastAsia"/>
          <w:sz w:val="24"/>
          <w:szCs w:val="24"/>
        </w:rPr>
        <w:t xml:space="preserve">2. </w:t>
      </w:r>
      <w:r>
        <w:rPr>
          <w:rFonts w:ascii="方正仿宋_GBK" w:eastAsia="方正仿宋_GBK" w:hint="eastAsia"/>
          <w:sz w:val="24"/>
          <w:szCs w:val="24"/>
        </w:rPr>
        <w:t>承担应急避难功能的配套设施，应满足国家有关应急避难场所的规定。</w:t>
      </w:r>
    </w:p>
    <w:p w:rsidR="00000000" w:rsidRDefault="00725187">
      <w:pPr>
        <w:snapToGrid w:val="0"/>
        <w:spacing w:line="360" w:lineRule="exact"/>
        <w:rPr>
          <w:rFonts w:ascii="Times New Roman" w:eastAsia="方正仿宋_GBK"/>
          <w:sz w:val="28"/>
          <w:szCs w:val="28"/>
        </w:rPr>
      </w:pPr>
      <w:r>
        <w:rPr>
          <w:rFonts w:ascii="Times New Roman" w:eastAsia="方正仿宋_GBK"/>
          <w:sz w:val="28"/>
          <w:szCs w:val="28"/>
        </w:rPr>
        <w:br w:type="page"/>
      </w:r>
    </w:p>
    <w:p w:rsidR="00000000" w:rsidRDefault="00725187">
      <w:pPr>
        <w:snapToGrid w:val="0"/>
        <w:spacing w:line="380" w:lineRule="exact"/>
        <w:jc w:val="center"/>
        <w:rPr>
          <w:rFonts w:ascii="方正黑体_GBK" w:eastAsia="方正黑体_GBK" w:hAnsi="宋体"/>
          <w:spacing w:val="-1"/>
          <w:sz w:val="28"/>
          <w:szCs w:val="28"/>
        </w:rPr>
      </w:pPr>
      <w:r>
        <w:rPr>
          <w:rFonts w:ascii="方正黑体_GBK" w:eastAsia="方正黑体_GBK" w:hAnsi="宋体"/>
          <w:spacing w:val="-1"/>
          <w:sz w:val="28"/>
          <w:szCs w:val="28"/>
        </w:rPr>
        <w:lastRenderedPageBreak/>
        <w:t>表</w:t>
      </w:r>
      <w:r>
        <w:rPr>
          <w:rFonts w:ascii="方正黑体_GBK" w:eastAsia="方正黑体_GBK" w:hAnsi="宋体"/>
          <w:spacing w:val="-1"/>
          <w:sz w:val="28"/>
          <w:szCs w:val="28"/>
        </w:rPr>
        <w:t xml:space="preserve">C.0.3  </w:t>
      </w:r>
      <w:r>
        <w:rPr>
          <w:rFonts w:ascii="方正黑体_GBK" w:eastAsia="方正黑体_GBK" w:hAnsi="宋体"/>
          <w:spacing w:val="-1"/>
          <w:sz w:val="28"/>
          <w:szCs w:val="28"/>
        </w:rPr>
        <w:t>居住街坊配套设施规</w:t>
      </w:r>
      <w:r>
        <w:rPr>
          <w:rFonts w:ascii="方正黑体_GBK" w:eastAsia="方正黑体_GBK" w:hAnsi="宋体"/>
          <w:spacing w:val="-1"/>
          <w:sz w:val="28"/>
          <w:szCs w:val="28"/>
        </w:rPr>
        <w:t>划建设控制要求</w:t>
      </w:r>
    </w:p>
    <w:tbl>
      <w:tblPr>
        <w:tblW w:w="12618" w:type="dxa"/>
        <w:tblInd w:w="113"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1905"/>
        <w:gridCol w:w="1428"/>
        <w:gridCol w:w="1429"/>
        <w:gridCol w:w="2891"/>
        <w:gridCol w:w="4965"/>
      </w:tblGrid>
      <w:tr w:rsidR="00000000">
        <w:trPr>
          <w:trHeight w:val="204"/>
        </w:trPr>
        <w:tc>
          <w:tcPr>
            <w:tcW w:w="1905" w:type="dxa"/>
            <w:vMerge w:val="restart"/>
            <w:tcBorders>
              <w:top w:val="single" w:sz="4" w:space="0" w:color="auto"/>
              <w:left w:val="single" w:sz="4" w:space="0" w:color="auto"/>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jc w:val="center"/>
              <w:textAlignment w:val="baseline"/>
              <w:rPr>
                <w:rFonts w:ascii="Times New Roman" w:eastAsia="方正仿宋_GBK"/>
                <w:kern w:val="0"/>
                <w:sz w:val="24"/>
                <w:szCs w:val="24"/>
              </w:rPr>
            </w:pPr>
            <w:r>
              <w:rPr>
                <w:rFonts w:ascii="Times New Roman" w:eastAsia="方正仿宋_GBK" w:cs="宋体" w:hint="eastAsia"/>
                <w:kern w:val="0"/>
                <w:sz w:val="24"/>
                <w:szCs w:val="24"/>
              </w:rPr>
              <w:t>设施名称</w:t>
            </w:r>
          </w:p>
        </w:tc>
        <w:tc>
          <w:tcPr>
            <w:tcW w:w="2857"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单项规模</w:t>
            </w:r>
          </w:p>
        </w:tc>
        <w:tc>
          <w:tcPr>
            <w:tcW w:w="2891"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服务内容</w:t>
            </w:r>
          </w:p>
        </w:tc>
        <w:tc>
          <w:tcPr>
            <w:tcW w:w="4965"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方正仿宋_GBK" w:cs="宋体"/>
                <w:kern w:val="0"/>
                <w:sz w:val="24"/>
                <w:szCs w:val="24"/>
              </w:rPr>
            </w:pPr>
            <w:r>
              <w:rPr>
                <w:rFonts w:ascii="Times New Roman" w:eastAsia="方正仿宋_GBK" w:cs="宋体" w:hint="eastAsia"/>
                <w:kern w:val="0"/>
                <w:sz w:val="24"/>
                <w:szCs w:val="24"/>
              </w:rPr>
              <w:t>设</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置</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要</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求</w:t>
            </w:r>
          </w:p>
        </w:tc>
      </w:tr>
      <w:tr w:rsidR="00000000">
        <w:trPr>
          <w:trHeight w:val="409"/>
        </w:trPr>
        <w:tc>
          <w:tcPr>
            <w:tcW w:w="1905" w:type="dxa"/>
            <w:vMerge/>
            <w:tcBorders>
              <w:top w:val="single" w:sz="4" w:space="0" w:color="auto"/>
              <w:left w:val="single" w:sz="4" w:space="0" w:color="auto"/>
              <w:bottom w:val="nil"/>
              <w:right w:val="single" w:sz="4" w:space="0" w:color="auto"/>
            </w:tcBorders>
            <w:vAlign w:val="center"/>
          </w:tcPr>
          <w:p w:rsidR="00000000" w:rsidRDefault="00725187">
            <w:pPr>
              <w:widowControl/>
              <w:jc w:val="left"/>
              <w:rPr>
                <w:rFonts w:ascii="Times New Roman" w:eastAsia="方正仿宋_GBK"/>
                <w:kern w:val="0"/>
                <w:sz w:val="24"/>
                <w:szCs w:val="24"/>
              </w:rPr>
            </w:pPr>
          </w:p>
        </w:tc>
        <w:tc>
          <w:tcPr>
            <w:tcW w:w="142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91" w:right="103"/>
              <w:jc w:val="center"/>
              <w:textAlignment w:val="baseline"/>
              <w:rPr>
                <w:rFonts w:ascii="Times New Roman" w:eastAsia="方正仿宋_GBK"/>
                <w:kern w:val="0"/>
                <w:sz w:val="24"/>
                <w:szCs w:val="24"/>
              </w:rPr>
            </w:pPr>
            <w:r>
              <w:rPr>
                <w:rFonts w:ascii="Times New Roman" w:eastAsia="方正仿宋_GBK" w:cs="宋体" w:hint="eastAsia"/>
                <w:kern w:val="0"/>
                <w:sz w:val="24"/>
                <w:szCs w:val="24"/>
              </w:rPr>
              <w:t>建筑面积</w:t>
            </w:r>
            <w:r>
              <w:rPr>
                <w:rFonts w:ascii="Times New Roman" w:eastAsia="方正仿宋_GBK" w:cs="宋体" w:hint="eastAsia"/>
                <w:kern w:val="0"/>
                <w:sz w:val="24"/>
                <w:szCs w:val="24"/>
              </w:rPr>
              <w:t xml:space="preserve"> </w:t>
            </w:r>
            <w:r>
              <w:rPr>
                <w:rFonts w:ascii="方正仿宋_GBK" w:eastAsia="方正仿宋_GBK" w:hint="eastAsia"/>
                <w:spacing w:val="-20"/>
                <w:kern w:val="0"/>
                <w:sz w:val="24"/>
                <w:szCs w:val="24"/>
              </w:rPr>
              <w:t>（平方米）</w:t>
            </w:r>
          </w:p>
        </w:tc>
        <w:tc>
          <w:tcPr>
            <w:tcW w:w="1429"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82" w:right="102"/>
              <w:jc w:val="center"/>
              <w:textAlignment w:val="baseline"/>
              <w:rPr>
                <w:rFonts w:ascii="Times New Roman" w:eastAsia="方正仿宋_GBK"/>
                <w:kern w:val="0"/>
                <w:sz w:val="24"/>
                <w:szCs w:val="24"/>
              </w:rPr>
            </w:pPr>
            <w:r>
              <w:rPr>
                <w:rFonts w:ascii="Times New Roman" w:eastAsia="方正仿宋_GBK" w:cs="宋体" w:hint="eastAsia"/>
                <w:kern w:val="0"/>
                <w:sz w:val="24"/>
                <w:szCs w:val="24"/>
              </w:rPr>
              <w:t>用地面积</w:t>
            </w:r>
            <w:r>
              <w:rPr>
                <w:rFonts w:ascii="Times New Roman" w:eastAsia="方正仿宋_GBK" w:cs="宋体" w:hint="eastAsia"/>
                <w:kern w:val="0"/>
                <w:sz w:val="24"/>
                <w:szCs w:val="24"/>
              </w:rPr>
              <w:t xml:space="preserve"> </w:t>
            </w:r>
            <w:r>
              <w:rPr>
                <w:rFonts w:ascii="方正仿宋_GBK" w:eastAsia="方正仿宋_GBK" w:hint="eastAsia"/>
                <w:spacing w:val="-20"/>
                <w:kern w:val="0"/>
                <w:sz w:val="24"/>
                <w:szCs w:val="24"/>
              </w:rPr>
              <w:t>（平方米）</w:t>
            </w:r>
          </w:p>
        </w:tc>
        <w:tc>
          <w:tcPr>
            <w:tcW w:w="2891"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4965"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cs="宋体"/>
                <w:kern w:val="0"/>
                <w:sz w:val="24"/>
                <w:szCs w:val="24"/>
              </w:rPr>
            </w:pPr>
          </w:p>
        </w:tc>
      </w:tr>
      <w:tr w:rsidR="00000000">
        <w:trPr>
          <w:trHeight w:val="419"/>
        </w:trPr>
        <w:tc>
          <w:tcPr>
            <w:tcW w:w="1905"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物业管理与服务</w:t>
            </w:r>
          </w:p>
        </w:tc>
        <w:tc>
          <w:tcPr>
            <w:tcW w:w="1428"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1429"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289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物业管理服务</w:t>
            </w:r>
          </w:p>
        </w:tc>
        <w:tc>
          <w:tcPr>
            <w:tcW w:w="496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proofErr w:type="gramStart"/>
            <w:r>
              <w:rPr>
                <w:rFonts w:ascii="Times New Roman" w:eastAsia="方正仿宋_GBK" w:cs="宋体" w:hint="eastAsia"/>
                <w:kern w:val="0"/>
                <w:sz w:val="24"/>
                <w:szCs w:val="24"/>
              </w:rPr>
              <w:t>宜按照</w:t>
            </w:r>
            <w:proofErr w:type="gramEnd"/>
            <w:r>
              <w:rPr>
                <w:rFonts w:ascii="Times New Roman" w:eastAsia="方正仿宋_GBK" w:cs="宋体" w:hint="eastAsia"/>
                <w:kern w:val="0"/>
                <w:sz w:val="24"/>
                <w:szCs w:val="24"/>
              </w:rPr>
              <w:t>不低于物业总建筑面积的</w:t>
            </w:r>
            <w:r>
              <w:rPr>
                <w:rFonts w:ascii="Times New Roman" w:eastAsia="方正仿宋_GBK" w:hint="eastAsia"/>
                <w:kern w:val="0"/>
                <w:sz w:val="24"/>
                <w:szCs w:val="24"/>
              </w:rPr>
              <w:t>2%</w:t>
            </w:r>
            <w:r>
              <w:rPr>
                <w:rFonts w:ascii="仿宋" w:eastAsia="方正仿宋_GBK" w:hAnsi="仿宋" w:cs="宋体" w:hint="eastAsia"/>
                <w:kern w:val="0"/>
                <w:sz w:val="24"/>
                <w:szCs w:val="24"/>
              </w:rPr>
              <w:t>配置物业管理用房</w:t>
            </w:r>
          </w:p>
        </w:tc>
      </w:tr>
      <w:tr w:rsidR="00000000">
        <w:trPr>
          <w:trHeight w:val="728"/>
        </w:trPr>
        <w:tc>
          <w:tcPr>
            <w:tcW w:w="1905"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儿童、老年人活动场地</w:t>
            </w:r>
          </w:p>
        </w:tc>
        <w:tc>
          <w:tcPr>
            <w:tcW w:w="1428"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1429"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82"/>
              <w:textAlignment w:val="baseline"/>
              <w:rPr>
                <w:rFonts w:ascii="Times New Roman" w:eastAsia="仿宋" w:cs="宋体"/>
                <w:kern w:val="0"/>
                <w:sz w:val="24"/>
                <w:szCs w:val="24"/>
              </w:rPr>
            </w:pPr>
            <w:r>
              <w:rPr>
                <w:rFonts w:ascii="Times New Roman" w:eastAsia="方正仿宋_GBK" w:cs="宋体" w:hint="eastAsia"/>
                <w:kern w:val="0"/>
                <w:sz w:val="24"/>
                <w:szCs w:val="24"/>
              </w:rPr>
              <w:t>170</w:t>
            </w:r>
            <w:r>
              <w:rPr>
                <w:rFonts w:ascii="仿宋" w:eastAsia="方正仿宋_GBK" w:hAnsi="仿宋" w:cs="宋体" w:hint="eastAsia"/>
                <w:kern w:val="0"/>
                <w:sz w:val="24"/>
                <w:szCs w:val="24"/>
              </w:rPr>
              <w:t>—</w:t>
            </w:r>
            <w:r>
              <w:rPr>
                <w:rFonts w:ascii="Times New Roman" w:eastAsia="方正仿宋_GBK" w:hint="eastAsia"/>
                <w:kern w:val="0"/>
                <w:sz w:val="24"/>
                <w:szCs w:val="24"/>
              </w:rPr>
              <w:t>450</w:t>
            </w:r>
          </w:p>
        </w:tc>
        <w:tc>
          <w:tcPr>
            <w:tcW w:w="289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53" w:right="31"/>
              <w:textAlignment w:val="baseline"/>
              <w:rPr>
                <w:rFonts w:ascii="Times New Roman" w:eastAsia="仿宋" w:cs="宋体"/>
                <w:kern w:val="0"/>
                <w:sz w:val="24"/>
                <w:szCs w:val="24"/>
              </w:rPr>
            </w:pPr>
            <w:r>
              <w:rPr>
                <w:rFonts w:ascii="Times New Roman" w:eastAsia="方正仿宋_GBK" w:cs="宋体" w:hint="eastAsia"/>
                <w:kern w:val="0"/>
                <w:sz w:val="24"/>
                <w:szCs w:val="24"/>
              </w:rPr>
              <w:t>儿童活动及老年人休憩设施</w:t>
            </w:r>
          </w:p>
        </w:tc>
        <w:tc>
          <w:tcPr>
            <w:tcW w:w="496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宜结合集中绿地设置，并</w:t>
            </w:r>
            <w:proofErr w:type="gramStart"/>
            <w:r>
              <w:rPr>
                <w:rFonts w:ascii="仿宋" w:eastAsia="方正仿宋_GBK" w:hAnsi="仿宋" w:cs="宋体" w:hint="eastAsia"/>
                <w:kern w:val="0"/>
                <w:sz w:val="24"/>
                <w:szCs w:val="24"/>
              </w:rPr>
              <w:t>宜设置</w:t>
            </w:r>
            <w:proofErr w:type="gramEnd"/>
            <w:r>
              <w:rPr>
                <w:rFonts w:ascii="仿宋" w:eastAsia="方正仿宋_GBK" w:hAnsi="仿宋" w:cs="宋体" w:hint="eastAsia"/>
                <w:kern w:val="0"/>
                <w:sz w:val="24"/>
                <w:szCs w:val="24"/>
              </w:rPr>
              <w:t>休憩设施；</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用地面积不应小于</w:t>
            </w:r>
            <w:r>
              <w:rPr>
                <w:rFonts w:ascii="Times New Roman" w:eastAsia="方正仿宋_GBK" w:hint="eastAsia"/>
                <w:kern w:val="0"/>
                <w:sz w:val="24"/>
                <w:szCs w:val="24"/>
              </w:rPr>
              <w:t>170</w:t>
            </w:r>
            <w:r>
              <w:rPr>
                <w:rFonts w:ascii="Times New Roman" w:eastAsia="方正仿宋_GBK" w:hint="eastAsia"/>
                <w:kern w:val="0"/>
                <w:sz w:val="24"/>
                <w:szCs w:val="24"/>
              </w:rPr>
              <w:t>米</w:t>
            </w:r>
          </w:p>
        </w:tc>
      </w:tr>
      <w:tr w:rsidR="00000000">
        <w:trPr>
          <w:trHeight w:val="628"/>
        </w:trPr>
        <w:tc>
          <w:tcPr>
            <w:tcW w:w="1905"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室外健身器械</w:t>
            </w:r>
          </w:p>
        </w:tc>
        <w:tc>
          <w:tcPr>
            <w:tcW w:w="1428"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1429"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仿宋" w:cs="宋体"/>
                <w:kern w:val="0"/>
                <w:sz w:val="24"/>
                <w:szCs w:val="24"/>
              </w:rPr>
            </w:pPr>
          </w:p>
        </w:tc>
        <w:tc>
          <w:tcPr>
            <w:tcW w:w="289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53" w:right="29"/>
              <w:textAlignment w:val="baseline"/>
              <w:rPr>
                <w:rFonts w:ascii="Times New Roman" w:eastAsia="仿宋" w:cs="宋体"/>
                <w:kern w:val="0"/>
                <w:sz w:val="24"/>
                <w:szCs w:val="24"/>
              </w:rPr>
            </w:pPr>
            <w:r>
              <w:rPr>
                <w:rFonts w:ascii="Times New Roman" w:eastAsia="方正仿宋_GBK" w:cs="宋体" w:hint="eastAsia"/>
                <w:kern w:val="0"/>
                <w:sz w:val="24"/>
                <w:szCs w:val="24"/>
              </w:rPr>
              <w:t>器械健身和其他简单运动设施</w:t>
            </w:r>
          </w:p>
        </w:tc>
        <w:tc>
          <w:tcPr>
            <w:tcW w:w="496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宜结合绿地设置；</w:t>
            </w:r>
          </w:p>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宜在居住街坊范围内设置</w:t>
            </w:r>
          </w:p>
        </w:tc>
      </w:tr>
      <w:tr w:rsidR="00000000">
        <w:trPr>
          <w:trHeight w:val="199"/>
        </w:trPr>
        <w:tc>
          <w:tcPr>
            <w:tcW w:w="1905"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便利店</w:t>
            </w:r>
          </w:p>
        </w:tc>
        <w:tc>
          <w:tcPr>
            <w:tcW w:w="1428"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r>
              <w:rPr>
                <w:rFonts w:ascii="Times New Roman" w:eastAsia="方正仿宋_GBK" w:cs="宋体" w:hint="eastAsia"/>
                <w:kern w:val="0"/>
                <w:sz w:val="24"/>
                <w:szCs w:val="24"/>
              </w:rPr>
              <w:t>50</w:t>
            </w:r>
            <w:r>
              <w:rPr>
                <w:rFonts w:ascii="仿宋" w:eastAsia="方正仿宋_GBK" w:hAnsi="仿宋" w:cs="宋体" w:hint="eastAsia"/>
                <w:kern w:val="0"/>
                <w:sz w:val="24"/>
                <w:szCs w:val="24"/>
              </w:rPr>
              <w:t>—</w:t>
            </w:r>
            <w:r>
              <w:rPr>
                <w:rFonts w:ascii="Times New Roman" w:eastAsia="方正仿宋_GBK" w:hint="eastAsia"/>
                <w:kern w:val="0"/>
                <w:sz w:val="24"/>
                <w:szCs w:val="24"/>
              </w:rPr>
              <w:t>100</w:t>
            </w:r>
          </w:p>
        </w:tc>
        <w:tc>
          <w:tcPr>
            <w:tcW w:w="1429"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2891"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r>
              <w:rPr>
                <w:rFonts w:ascii="Times New Roman" w:eastAsia="方正仿宋_GBK" w:cs="宋体" w:hint="eastAsia"/>
                <w:kern w:val="0"/>
                <w:sz w:val="24"/>
                <w:szCs w:val="24"/>
              </w:rPr>
              <w:t>居民日常生活用品销售</w:t>
            </w:r>
          </w:p>
        </w:tc>
        <w:tc>
          <w:tcPr>
            <w:tcW w:w="4965"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方正仿宋_GBK" w:cs="宋体"/>
                <w:kern w:val="0"/>
                <w:sz w:val="24"/>
                <w:szCs w:val="24"/>
              </w:rPr>
            </w:pPr>
            <w:r>
              <w:rPr>
                <w:rFonts w:ascii="Times New Roman" w:eastAsia="方正仿宋_GBK" w:cs="宋体" w:hint="eastAsia"/>
                <w:kern w:val="0"/>
                <w:sz w:val="24"/>
                <w:szCs w:val="24"/>
              </w:rPr>
              <w:t>1000</w:t>
            </w:r>
            <w:r>
              <w:rPr>
                <w:rFonts w:ascii="仿宋" w:eastAsia="方正仿宋_GBK" w:hAnsi="仿宋" w:cs="宋体" w:hint="eastAsia"/>
                <w:kern w:val="0"/>
                <w:sz w:val="24"/>
                <w:szCs w:val="24"/>
              </w:rPr>
              <w:t>人</w:t>
            </w:r>
            <w:r>
              <w:rPr>
                <w:rFonts w:ascii="仿宋" w:eastAsia="方正仿宋_GBK" w:hAnsi="仿宋" w:cs="宋体" w:hint="eastAsia"/>
                <w:kern w:val="0"/>
                <w:sz w:val="24"/>
                <w:szCs w:val="24"/>
              </w:rPr>
              <w:t>—</w:t>
            </w:r>
            <w:r>
              <w:rPr>
                <w:rFonts w:ascii="Times New Roman" w:eastAsia="方正仿宋_GBK" w:hint="eastAsia"/>
                <w:kern w:val="0"/>
                <w:sz w:val="24"/>
                <w:szCs w:val="24"/>
              </w:rPr>
              <w:t>3000</w:t>
            </w:r>
            <w:r>
              <w:rPr>
                <w:rFonts w:ascii="仿宋" w:eastAsia="方正仿宋_GBK" w:hAnsi="仿宋" w:cs="宋体" w:hint="eastAsia"/>
                <w:kern w:val="0"/>
                <w:sz w:val="24"/>
                <w:szCs w:val="24"/>
              </w:rPr>
              <w:t>人设置</w:t>
            </w:r>
            <w:r>
              <w:rPr>
                <w:rFonts w:ascii="Times New Roman" w:eastAsia="方正仿宋_GBK" w:hint="eastAsia"/>
                <w:kern w:val="0"/>
                <w:sz w:val="24"/>
                <w:szCs w:val="24"/>
              </w:rPr>
              <w:t>1</w:t>
            </w:r>
            <w:r>
              <w:rPr>
                <w:rFonts w:ascii="仿宋" w:eastAsia="方正仿宋_GBK" w:hAnsi="仿宋" w:cs="宋体" w:hint="eastAsia"/>
                <w:kern w:val="0"/>
                <w:sz w:val="24"/>
                <w:szCs w:val="24"/>
              </w:rPr>
              <w:t>处</w:t>
            </w:r>
          </w:p>
        </w:tc>
      </w:tr>
      <w:tr w:rsidR="00000000">
        <w:trPr>
          <w:trHeight w:val="832"/>
        </w:trPr>
        <w:tc>
          <w:tcPr>
            <w:tcW w:w="1905"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邮件和快件</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送达设施</w:t>
            </w:r>
          </w:p>
        </w:tc>
        <w:tc>
          <w:tcPr>
            <w:tcW w:w="1428"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1429"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2891"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right="10"/>
              <w:textAlignment w:val="baseline"/>
              <w:rPr>
                <w:rFonts w:ascii="Times New Roman" w:eastAsia="仿宋" w:cs="宋体"/>
                <w:kern w:val="0"/>
                <w:sz w:val="24"/>
                <w:szCs w:val="24"/>
              </w:rPr>
            </w:pPr>
            <w:r>
              <w:rPr>
                <w:rFonts w:ascii="Times New Roman" w:eastAsia="方正仿宋_GBK" w:cs="宋体" w:hint="eastAsia"/>
                <w:kern w:val="0"/>
                <w:sz w:val="24"/>
                <w:szCs w:val="24"/>
              </w:rPr>
              <w:t>智能快件箱、智能信包</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箱等可接收邮件和快件的</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设施或场所</w:t>
            </w:r>
          </w:p>
        </w:tc>
        <w:tc>
          <w:tcPr>
            <w:tcW w:w="4965"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方正仿宋_GBK" w:cs="宋体"/>
                <w:kern w:val="0"/>
                <w:sz w:val="24"/>
                <w:szCs w:val="24"/>
              </w:rPr>
            </w:pPr>
            <w:r>
              <w:rPr>
                <w:rFonts w:ascii="Times New Roman" w:eastAsia="方正仿宋_GBK" w:cs="宋体" w:hint="eastAsia"/>
                <w:kern w:val="0"/>
                <w:sz w:val="24"/>
                <w:szCs w:val="24"/>
              </w:rPr>
              <w:t>应结合物业管理设施或在居住街坊内设置</w:t>
            </w:r>
          </w:p>
        </w:tc>
      </w:tr>
    </w:tbl>
    <w:p w:rsidR="00000000" w:rsidRDefault="00725187">
      <w:pPr>
        <w:snapToGrid w:val="0"/>
        <w:spacing w:line="360" w:lineRule="exact"/>
        <w:rPr>
          <w:rFonts w:ascii="Times New Roman" w:eastAsia="方正仿宋_GBK"/>
          <w:sz w:val="28"/>
          <w:szCs w:val="28"/>
        </w:rPr>
      </w:pPr>
      <w:r>
        <w:rPr>
          <w:rFonts w:ascii="Times New Roman" w:eastAsia="方正仿宋_GBK"/>
          <w:sz w:val="28"/>
          <w:szCs w:val="28"/>
        </w:rPr>
        <w:t xml:space="preserve"> </w:t>
      </w:r>
    </w:p>
    <w:p w:rsidR="00000000" w:rsidRDefault="00725187">
      <w:pPr>
        <w:snapToGrid w:val="0"/>
        <w:spacing w:line="360" w:lineRule="exact"/>
        <w:rPr>
          <w:rFonts w:ascii="Times New Roman" w:eastAsia="方正仿宋_GBK"/>
          <w:sz w:val="28"/>
          <w:szCs w:val="28"/>
        </w:rPr>
      </w:pPr>
      <w:r>
        <w:rPr>
          <w:rFonts w:ascii="Times New Roman" w:eastAsia="方正仿宋_GBK"/>
          <w:sz w:val="28"/>
          <w:szCs w:val="28"/>
        </w:rPr>
        <w:t xml:space="preserve"> </w:t>
      </w:r>
    </w:p>
    <w:p w:rsidR="00000000" w:rsidRDefault="00725187">
      <w:pPr>
        <w:snapToGrid w:val="0"/>
        <w:spacing w:line="360" w:lineRule="exact"/>
        <w:rPr>
          <w:rFonts w:ascii="Times New Roman" w:eastAsia="方正仿宋_GBK"/>
          <w:spacing w:val="-1"/>
          <w:sz w:val="28"/>
          <w:szCs w:val="28"/>
        </w:rPr>
      </w:pPr>
      <w:r>
        <w:rPr>
          <w:rFonts w:ascii="Times New Roman" w:eastAsia="方正仿宋_GBK"/>
          <w:sz w:val="28"/>
          <w:szCs w:val="28"/>
        </w:rPr>
        <w:br w:type="page"/>
      </w:r>
    </w:p>
    <w:p w:rsidR="00000000" w:rsidRDefault="00725187">
      <w:pPr>
        <w:snapToGrid w:val="0"/>
        <w:spacing w:line="360" w:lineRule="exact"/>
        <w:ind w:left="2814"/>
        <w:rPr>
          <w:rFonts w:ascii="Times New Roman" w:eastAsia="方正仿宋_GBK"/>
          <w:sz w:val="28"/>
          <w:szCs w:val="28"/>
        </w:rPr>
      </w:pPr>
      <w:r>
        <w:rPr>
          <w:rFonts w:ascii="宋体" w:eastAsia="方正仿宋_GBK" w:hAnsi="宋体" w:hint="eastAsia"/>
          <w:spacing w:val="-1"/>
          <w:sz w:val="28"/>
          <w:szCs w:val="28"/>
        </w:rPr>
        <w:lastRenderedPageBreak/>
        <w:t>续表</w:t>
      </w:r>
      <w:r>
        <w:rPr>
          <w:rFonts w:ascii="Times New Roman" w:eastAsia="方正仿宋_GBK" w:hint="eastAsia"/>
          <w:spacing w:val="-1"/>
          <w:sz w:val="28"/>
          <w:szCs w:val="28"/>
        </w:rPr>
        <w:t>C.0.3</w:t>
      </w:r>
    </w:p>
    <w:tbl>
      <w:tblPr>
        <w:tblW w:w="12651" w:type="dxa"/>
        <w:tblInd w:w="113"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000"/>
      </w:tblPr>
      <w:tblGrid>
        <w:gridCol w:w="1909"/>
        <w:gridCol w:w="1432"/>
        <w:gridCol w:w="1432"/>
        <w:gridCol w:w="2078"/>
        <w:gridCol w:w="5800"/>
      </w:tblGrid>
      <w:tr w:rsidR="00000000">
        <w:trPr>
          <w:trHeight w:val="204"/>
        </w:trPr>
        <w:tc>
          <w:tcPr>
            <w:tcW w:w="1909" w:type="dxa"/>
            <w:vMerge w:val="restart"/>
            <w:tcBorders>
              <w:top w:val="single" w:sz="4" w:space="0" w:color="auto"/>
              <w:left w:val="single" w:sz="4" w:space="0" w:color="auto"/>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设施名称</w:t>
            </w:r>
          </w:p>
        </w:tc>
        <w:tc>
          <w:tcPr>
            <w:tcW w:w="2864" w:type="dxa"/>
            <w:gridSpan w:val="2"/>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单项规模</w:t>
            </w:r>
          </w:p>
        </w:tc>
        <w:tc>
          <w:tcPr>
            <w:tcW w:w="2078"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仿宋" w:cs="宋体"/>
                <w:kern w:val="0"/>
                <w:sz w:val="24"/>
                <w:szCs w:val="24"/>
              </w:rPr>
            </w:pPr>
            <w:r>
              <w:rPr>
                <w:rFonts w:ascii="Times New Roman" w:eastAsia="方正仿宋_GBK" w:cs="宋体" w:hint="eastAsia"/>
                <w:kern w:val="0"/>
                <w:sz w:val="24"/>
                <w:szCs w:val="24"/>
              </w:rPr>
              <w:t>服务内容</w:t>
            </w:r>
          </w:p>
        </w:tc>
        <w:tc>
          <w:tcPr>
            <w:tcW w:w="5800" w:type="dxa"/>
            <w:vMerge w:val="restart"/>
            <w:tcBorders>
              <w:top w:val="single" w:sz="4" w:space="0" w:color="auto"/>
              <w:left w:val="nil"/>
              <w:bottom w:val="nil"/>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Times New Roman" w:eastAsia="方正仿宋_GBK" w:cs="宋体"/>
                <w:kern w:val="0"/>
                <w:sz w:val="24"/>
                <w:szCs w:val="24"/>
              </w:rPr>
            </w:pPr>
            <w:r>
              <w:rPr>
                <w:rFonts w:ascii="Times New Roman" w:eastAsia="方正仿宋_GBK" w:cs="宋体" w:hint="eastAsia"/>
                <w:kern w:val="0"/>
                <w:sz w:val="24"/>
                <w:szCs w:val="24"/>
              </w:rPr>
              <w:t>设</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置</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要</w:t>
            </w:r>
            <w:r>
              <w:rPr>
                <w:rFonts w:ascii="Times New Roman" w:eastAsia="方正仿宋_GBK" w:cs="宋体" w:hint="eastAsia"/>
                <w:kern w:val="0"/>
                <w:sz w:val="24"/>
                <w:szCs w:val="24"/>
              </w:rPr>
              <w:t xml:space="preserve">  </w:t>
            </w:r>
            <w:r>
              <w:rPr>
                <w:rFonts w:ascii="Times New Roman" w:eastAsia="方正仿宋_GBK" w:cs="宋体" w:hint="eastAsia"/>
                <w:kern w:val="0"/>
                <w:sz w:val="24"/>
                <w:szCs w:val="24"/>
              </w:rPr>
              <w:t>求</w:t>
            </w:r>
          </w:p>
        </w:tc>
      </w:tr>
      <w:tr w:rsidR="00000000">
        <w:trPr>
          <w:trHeight w:val="419"/>
        </w:trPr>
        <w:tc>
          <w:tcPr>
            <w:tcW w:w="1909" w:type="dxa"/>
            <w:vMerge/>
            <w:tcBorders>
              <w:top w:val="single" w:sz="4" w:space="0" w:color="auto"/>
              <w:left w:val="single" w:sz="4" w:space="0" w:color="auto"/>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方正仿宋_GBK" w:eastAsia="方正仿宋_GBK" w:cs="宋体" w:hint="eastAsia"/>
                <w:kern w:val="0"/>
                <w:sz w:val="24"/>
                <w:szCs w:val="24"/>
              </w:rPr>
            </w:pPr>
            <w:r>
              <w:rPr>
                <w:rFonts w:ascii="方正仿宋_GBK" w:eastAsia="方正仿宋_GBK" w:cs="宋体" w:hint="eastAsia"/>
                <w:kern w:val="0"/>
                <w:sz w:val="24"/>
                <w:szCs w:val="24"/>
              </w:rPr>
              <w:t>建筑面积</w:t>
            </w:r>
            <w:r>
              <w:rPr>
                <w:rFonts w:ascii="方正仿宋_GBK" w:eastAsia="方正仿宋_GBK" w:cs="宋体" w:hint="eastAsia"/>
                <w:kern w:val="0"/>
                <w:sz w:val="24"/>
                <w:szCs w:val="24"/>
              </w:rPr>
              <w:t xml:space="preserve"> </w:t>
            </w:r>
            <w:r>
              <w:rPr>
                <w:rFonts w:ascii="方正仿宋_GBK" w:eastAsia="方正仿宋_GBK" w:hint="eastAsia"/>
                <w:spacing w:val="-20"/>
                <w:kern w:val="0"/>
                <w:sz w:val="24"/>
                <w:szCs w:val="24"/>
              </w:rPr>
              <w:t>（平方米）</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jc w:val="center"/>
              <w:textAlignment w:val="baseline"/>
              <w:rPr>
                <w:rFonts w:ascii="方正仿宋_GBK" w:eastAsia="方正仿宋_GBK" w:cs="宋体" w:hint="eastAsia"/>
                <w:kern w:val="0"/>
                <w:sz w:val="24"/>
                <w:szCs w:val="24"/>
              </w:rPr>
            </w:pPr>
            <w:r>
              <w:rPr>
                <w:rFonts w:ascii="方正仿宋_GBK" w:eastAsia="方正仿宋_GBK" w:cs="宋体" w:hint="eastAsia"/>
                <w:kern w:val="0"/>
                <w:sz w:val="24"/>
                <w:szCs w:val="24"/>
              </w:rPr>
              <w:t>用地面积</w:t>
            </w:r>
            <w:r>
              <w:rPr>
                <w:rFonts w:ascii="方正仿宋_GBK" w:eastAsia="方正仿宋_GBK" w:cs="宋体" w:hint="eastAsia"/>
                <w:kern w:val="0"/>
                <w:sz w:val="24"/>
                <w:szCs w:val="24"/>
              </w:rPr>
              <w:t xml:space="preserve"> </w:t>
            </w:r>
            <w:r>
              <w:rPr>
                <w:rFonts w:ascii="方正仿宋_GBK" w:eastAsia="方正仿宋_GBK" w:hint="eastAsia"/>
                <w:spacing w:val="-20"/>
                <w:kern w:val="0"/>
                <w:sz w:val="24"/>
                <w:szCs w:val="24"/>
              </w:rPr>
              <w:t>（平方米）</w:t>
            </w:r>
          </w:p>
        </w:tc>
        <w:tc>
          <w:tcPr>
            <w:tcW w:w="2078"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仿宋" w:cs="宋体"/>
                <w:kern w:val="0"/>
                <w:sz w:val="24"/>
                <w:szCs w:val="24"/>
              </w:rPr>
            </w:pPr>
          </w:p>
        </w:tc>
        <w:tc>
          <w:tcPr>
            <w:tcW w:w="5800" w:type="dxa"/>
            <w:vMerge/>
            <w:tcBorders>
              <w:top w:val="single" w:sz="4" w:space="0" w:color="auto"/>
              <w:left w:val="nil"/>
              <w:bottom w:val="nil"/>
              <w:right w:val="single" w:sz="4" w:space="0" w:color="auto"/>
            </w:tcBorders>
            <w:vAlign w:val="center"/>
          </w:tcPr>
          <w:p w:rsidR="00000000" w:rsidRDefault="00725187">
            <w:pPr>
              <w:widowControl/>
              <w:jc w:val="left"/>
              <w:rPr>
                <w:rFonts w:ascii="Times New Roman" w:eastAsia="方正仿宋_GBK" w:cs="宋体"/>
                <w:kern w:val="0"/>
                <w:sz w:val="24"/>
                <w:szCs w:val="24"/>
              </w:rPr>
            </w:pPr>
          </w:p>
        </w:tc>
      </w:tr>
      <w:tr w:rsidR="00000000">
        <w:trPr>
          <w:trHeight w:val="1466"/>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224" w:right="213" w:hanging="29"/>
              <w:textAlignment w:val="baseline"/>
              <w:rPr>
                <w:rFonts w:ascii="Times New Roman" w:eastAsia="仿宋" w:cs="宋体"/>
                <w:kern w:val="0"/>
                <w:sz w:val="24"/>
                <w:szCs w:val="24"/>
              </w:rPr>
            </w:pPr>
            <w:r>
              <w:rPr>
                <w:rFonts w:ascii="Times New Roman" w:eastAsia="方正仿宋_GBK" w:cs="宋体" w:hint="eastAsia"/>
                <w:kern w:val="0"/>
                <w:sz w:val="24"/>
                <w:szCs w:val="24"/>
              </w:rPr>
              <w:t>生活垃圾收集点</w:t>
            </w:r>
            <w:r>
              <w:rPr>
                <w:rFonts w:ascii="Times New Roman" w:eastAsia="方正仿宋_GBK" w:hint="eastAsia"/>
                <w:kern w:val="0"/>
                <w:sz w:val="24"/>
                <w:szCs w:val="24"/>
              </w:rPr>
              <w:t>*</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81"/>
              <w:rPr>
                <w:rFonts w:ascii="Times New Roman" w:eastAsia="仿宋" w:cs="宋体"/>
                <w:kern w:val="0"/>
                <w:sz w:val="24"/>
                <w:szCs w:val="24"/>
              </w:rPr>
            </w:pP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ind w:left="273"/>
              <w:rPr>
                <w:rFonts w:ascii="Times New Roman" w:eastAsia="仿宋" w:cs="宋体"/>
                <w:kern w:val="0"/>
                <w:sz w:val="24"/>
                <w:szCs w:val="24"/>
              </w:rPr>
            </w:pPr>
          </w:p>
        </w:tc>
        <w:tc>
          <w:tcPr>
            <w:tcW w:w="2078" w:type="dxa"/>
            <w:tcBorders>
              <w:top w:val="single" w:sz="4" w:space="0" w:color="auto"/>
              <w:left w:val="nil"/>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textAlignment w:val="baseline"/>
              <w:rPr>
                <w:rFonts w:ascii="Times New Roman" w:eastAsia="仿宋" w:cs="宋体"/>
                <w:kern w:val="0"/>
                <w:sz w:val="24"/>
                <w:szCs w:val="24"/>
              </w:rPr>
            </w:pPr>
            <w:r>
              <w:rPr>
                <w:rFonts w:ascii="Times New Roman" w:eastAsia="方正仿宋_GBK" w:cs="宋体" w:hint="eastAsia"/>
                <w:kern w:val="0"/>
                <w:sz w:val="24"/>
                <w:szCs w:val="24"/>
              </w:rPr>
              <w:t>居民生活垃圾投放</w:t>
            </w:r>
          </w:p>
        </w:tc>
        <w:tc>
          <w:tcPr>
            <w:tcW w:w="5800" w:type="dxa"/>
            <w:tcBorders>
              <w:top w:val="single" w:sz="4" w:space="0" w:color="auto"/>
              <w:left w:val="nil"/>
              <w:bottom w:val="single" w:sz="4" w:space="0" w:color="auto"/>
              <w:right w:val="single" w:sz="4" w:space="0" w:color="auto"/>
            </w:tcBorders>
          </w:tcPr>
          <w:p w:rsidR="00000000" w:rsidRDefault="00725187">
            <w:pPr>
              <w:widowControl/>
              <w:snapToGrid w:val="0"/>
              <w:spacing w:line="360" w:lineRule="exact"/>
              <w:rPr>
                <w:rFonts w:ascii="Times New Roman" w:eastAsia="方正仿宋_GBK" w:cs="宋体"/>
                <w:kern w:val="0"/>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1</w:t>
            </w:r>
            <w:r>
              <w:rPr>
                <w:rFonts w:ascii="Times New Roman" w:eastAsia="方正仿宋_GBK" w:cs="宋体" w:hint="eastAsia"/>
                <w:kern w:val="0"/>
                <w:sz w:val="24"/>
                <w:szCs w:val="24"/>
              </w:rPr>
              <w:t>）</w:t>
            </w:r>
            <w:r>
              <w:rPr>
                <w:rFonts w:ascii="仿宋" w:eastAsia="方正仿宋_GBK" w:hAnsi="仿宋" w:cs="宋体" w:hint="eastAsia"/>
                <w:kern w:val="0"/>
                <w:sz w:val="24"/>
                <w:szCs w:val="24"/>
              </w:rPr>
              <w:t>高层住宅区宜按每</w:t>
            </w:r>
            <w:r>
              <w:rPr>
                <w:rFonts w:ascii="Times New Roman" w:eastAsia="方正仿宋_GBK" w:hint="eastAsia"/>
                <w:kern w:val="0"/>
                <w:sz w:val="24"/>
                <w:szCs w:val="24"/>
              </w:rPr>
              <w:t>200</w:t>
            </w:r>
            <w:r>
              <w:rPr>
                <w:rFonts w:ascii="Times New Roman" w:eastAsia="方正仿宋_GBK" w:hint="eastAsia"/>
                <w:kern w:val="0"/>
                <w:sz w:val="24"/>
                <w:szCs w:val="24"/>
              </w:rPr>
              <w:t>—</w:t>
            </w:r>
            <w:r>
              <w:rPr>
                <w:rFonts w:ascii="Times New Roman" w:eastAsia="方正仿宋_GBK" w:hint="eastAsia"/>
                <w:kern w:val="0"/>
                <w:sz w:val="24"/>
                <w:szCs w:val="24"/>
              </w:rPr>
              <w:t>600</w:t>
            </w:r>
            <w:r>
              <w:rPr>
                <w:rFonts w:ascii="仿宋" w:eastAsia="方正仿宋_GBK" w:hAnsi="仿宋" w:cs="宋体" w:hint="eastAsia"/>
                <w:kern w:val="0"/>
                <w:sz w:val="24"/>
                <w:szCs w:val="24"/>
              </w:rPr>
              <w:t>户设置</w:t>
            </w:r>
            <w:r>
              <w:rPr>
                <w:rFonts w:ascii="Times New Roman" w:eastAsia="方正仿宋_GBK" w:hint="eastAsia"/>
                <w:kern w:val="0"/>
                <w:sz w:val="24"/>
                <w:szCs w:val="24"/>
              </w:rPr>
              <w:t>1</w:t>
            </w:r>
            <w:r>
              <w:rPr>
                <w:rFonts w:ascii="仿宋" w:eastAsia="方正仿宋_GBK" w:hAnsi="仿宋" w:cs="宋体" w:hint="eastAsia"/>
                <w:kern w:val="0"/>
                <w:sz w:val="24"/>
                <w:szCs w:val="24"/>
              </w:rPr>
              <w:t>个收集点；多层住宅区宜按每</w:t>
            </w:r>
            <w:r>
              <w:rPr>
                <w:rFonts w:ascii="仿宋" w:eastAsia="方正仿宋_GBK" w:hAnsi="仿宋" w:cs="宋体" w:hint="eastAsia"/>
                <w:kern w:val="0"/>
                <w:sz w:val="24"/>
                <w:szCs w:val="24"/>
              </w:rPr>
              <w:t xml:space="preserve"> </w:t>
            </w:r>
            <w:r>
              <w:rPr>
                <w:rFonts w:ascii="Times New Roman" w:eastAsia="方正仿宋_GBK" w:hint="eastAsia"/>
                <w:kern w:val="0"/>
                <w:sz w:val="24"/>
                <w:szCs w:val="24"/>
              </w:rPr>
              <w:t>150</w:t>
            </w:r>
            <w:r>
              <w:rPr>
                <w:rFonts w:ascii="Times New Roman" w:eastAsia="方正仿宋_GBK" w:hint="eastAsia"/>
                <w:kern w:val="0"/>
                <w:sz w:val="24"/>
                <w:szCs w:val="24"/>
              </w:rPr>
              <w:t>—</w:t>
            </w:r>
            <w:r>
              <w:rPr>
                <w:rFonts w:ascii="Times New Roman" w:eastAsia="方正仿宋_GBK" w:hint="eastAsia"/>
                <w:kern w:val="0"/>
                <w:sz w:val="24"/>
                <w:szCs w:val="24"/>
              </w:rPr>
              <w:t>400</w:t>
            </w:r>
            <w:r>
              <w:rPr>
                <w:rFonts w:ascii="仿宋" w:eastAsia="方正仿宋_GBK" w:hAnsi="仿宋" w:cs="宋体" w:hint="eastAsia"/>
                <w:kern w:val="0"/>
                <w:sz w:val="24"/>
                <w:szCs w:val="24"/>
              </w:rPr>
              <w:t>户设置</w:t>
            </w:r>
            <w:r>
              <w:rPr>
                <w:rFonts w:ascii="Times New Roman" w:eastAsia="方正仿宋_GBK" w:hint="eastAsia"/>
                <w:kern w:val="0"/>
                <w:sz w:val="24"/>
                <w:szCs w:val="24"/>
              </w:rPr>
              <w:t>1</w:t>
            </w:r>
            <w:r>
              <w:rPr>
                <w:rFonts w:ascii="仿宋" w:eastAsia="方正仿宋_GBK" w:hAnsi="仿宋" w:cs="宋体" w:hint="eastAsia"/>
                <w:kern w:val="0"/>
                <w:sz w:val="24"/>
                <w:szCs w:val="24"/>
              </w:rPr>
              <w:t>个收集点；低密度住宅区宜按每</w:t>
            </w:r>
            <w:r>
              <w:rPr>
                <w:rFonts w:ascii="Times New Roman" w:eastAsia="方正仿宋_GBK" w:hint="eastAsia"/>
                <w:kern w:val="0"/>
                <w:sz w:val="24"/>
                <w:szCs w:val="24"/>
              </w:rPr>
              <w:t>30</w:t>
            </w:r>
            <w:r>
              <w:rPr>
                <w:rFonts w:ascii="Times New Roman" w:eastAsia="方正仿宋_GBK" w:hint="eastAsia"/>
                <w:kern w:val="0"/>
                <w:sz w:val="24"/>
                <w:szCs w:val="24"/>
              </w:rPr>
              <w:t>—</w:t>
            </w:r>
            <w:r>
              <w:rPr>
                <w:rFonts w:ascii="Times New Roman" w:eastAsia="方正仿宋_GBK" w:hint="eastAsia"/>
                <w:kern w:val="0"/>
                <w:sz w:val="24"/>
                <w:szCs w:val="24"/>
              </w:rPr>
              <w:t>200</w:t>
            </w:r>
            <w:r>
              <w:rPr>
                <w:rFonts w:ascii="仿宋" w:eastAsia="方正仿宋_GBK" w:hAnsi="仿宋" w:cs="宋体" w:hint="eastAsia"/>
                <w:kern w:val="0"/>
                <w:sz w:val="24"/>
                <w:szCs w:val="24"/>
              </w:rPr>
              <w:t>户设置</w:t>
            </w:r>
            <w:r>
              <w:rPr>
                <w:rFonts w:ascii="Times New Roman" w:eastAsia="方正仿宋_GBK" w:hint="eastAsia"/>
                <w:kern w:val="0"/>
                <w:sz w:val="24"/>
                <w:szCs w:val="24"/>
              </w:rPr>
              <w:t>1</w:t>
            </w:r>
            <w:r>
              <w:rPr>
                <w:rFonts w:ascii="仿宋" w:eastAsia="方正仿宋_GBK" w:hAnsi="仿宋" w:cs="宋体" w:hint="eastAsia"/>
                <w:kern w:val="0"/>
                <w:sz w:val="24"/>
                <w:szCs w:val="24"/>
              </w:rPr>
              <w:t>个收集点；每个住宅区至少设置一个收集点；</w:t>
            </w:r>
          </w:p>
          <w:p w:rsidR="00000000" w:rsidRDefault="00725187">
            <w:pPr>
              <w:widowControl/>
              <w:snapToGrid w:val="0"/>
              <w:spacing w:line="360" w:lineRule="exact"/>
              <w:rPr>
                <w:rFonts w:ascii="Times New Roman" w:eastAsia="方正仿宋_GBK"/>
                <w:sz w:val="24"/>
                <w:szCs w:val="24"/>
              </w:rPr>
            </w:pPr>
            <w:r>
              <w:rPr>
                <w:rFonts w:ascii="Times New Roman" w:eastAsia="方正仿宋_GBK" w:cs="宋体" w:hint="eastAsia"/>
                <w:kern w:val="0"/>
                <w:sz w:val="24"/>
                <w:szCs w:val="24"/>
              </w:rPr>
              <w:t>（</w:t>
            </w:r>
            <w:r>
              <w:rPr>
                <w:rFonts w:ascii="Times New Roman" w:eastAsia="方正仿宋_GBK" w:cs="宋体" w:hint="eastAsia"/>
                <w:kern w:val="0"/>
                <w:sz w:val="24"/>
                <w:szCs w:val="24"/>
              </w:rPr>
              <w:t>2</w:t>
            </w:r>
            <w:r>
              <w:rPr>
                <w:rFonts w:ascii="Times New Roman" w:eastAsia="方正仿宋_GBK" w:cs="宋体" w:hint="eastAsia"/>
                <w:kern w:val="0"/>
                <w:sz w:val="24"/>
                <w:szCs w:val="24"/>
              </w:rPr>
              <w:t>）</w:t>
            </w:r>
            <w:r>
              <w:rPr>
                <w:rFonts w:ascii="仿宋" w:eastAsia="方正仿宋_GBK" w:hAnsi="仿宋" w:cs="宋体" w:hint="eastAsia"/>
                <w:kern w:val="0"/>
                <w:sz w:val="24"/>
                <w:szCs w:val="24"/>
              </w:rPr>
              <w:t>垃圾收集点根据垃圾分类相关工作要求，采用垃圾收集房形式设置，单个面积不少于</w:t>
            </w:r>
            <w:r>
              <w:rPr>
                <w:rFonts w:ascii="Times New Roman" w:eastAsia="方正仿宋_GBK" w:hint="eastAsia"/>
                <w:kern w:val="0"/>
                <w:sz w:val="24"/>
                <w:szCs w:val="24"/>
              </w:rPr>
              <w:t>2</w:t>
            </w:r>
            <w:r>
              <w:rPr>
                <w:rFonts w:ascii="仿宋" w:eastAsia="方正仿宋_GBK" w:hAnsi="仿宋" w:cs="宋体" w:hint="eastAsia"/>
                <w:kern w:val="0"/>
                <w:sz w:val="24"/>
                <w:szCs w:val="24"/>
              </w:rPr>
              <w:t>0</w:t>
            </w:r>
            <w:r>
              <w:rPr>
                <w:rFonts w:ascii="仿宋" w:eastAsia="方正仿宋_GBK" w:hAnsi="仿宋" w:cs="宋体" w:hint="eastAsia"/>
                <w:kern w:val="0"/>
                <w:sz w:val="24"/>
                <w:szCs w:val="24"/>
              </w:rPr>
              <w:t>平方米，服务半径小于等于</w:t>
            </w:r>
            <w:r>
              <w:rPr>
                <w:rFonts w:ascii="Times New Roman" w:eastAsia="方正仿宋_GBK" w:hint="eastAsia"/>
                <w:kern w:val="0"/>
                <w:sz w:val="24"/>
                <w:szCs w:val="24"/>
              </w:rPr>
              <w:t>120</w:t>
            </w:r>
            <w:r>
              <w:rPr>
                <w:rFonts w:ascii="Times New Roman" w:eastAsia="方正仿宋_GBK" w:hint="eastAsia"/>
                <w:kern w:val="0"/>
                <w:sz w:val="24"/>
                <w:szCs w:val="24"/>
              </w:rPr>
              <w:t>米</w:t>
            </w:r>
          </w:p>
        </w:tc>
      </w:tr>
      <w:tr w:rsidR="00000000">
        <w:trPr>
          <w:trHeight w:val="1057"/>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kinsoku w:val="0"/>
              <w:autoSpaceDE w:val="0"/>
              <w:autoSpaceDN w:val="0"/>
              <w:adjustRightInd w:val="0"/>
              <w:snapToGrid w:val="0"/>
              <w:spacing w:line="360" w:lineRule="exact"/>
              <w:ind w:left="195" w:right="154" w:hanging="50"/>
              <w:textAlignment w:val="baseline"/>
              <w:rPr>
                <w:rFonts w:ascii="Times New Roman" w:eastAsia="仿宋" w:cs="宋体"/>
                <w:kern w:val="0"/>
                <w:sz w:val="24"/>
                <w:szCs w:val="24"/>
              </w:rPr>
            </w:pPr>
            <w:r>
              <w:rPr>
                <w:rFonts w:ascii="Times New Roman" w:eastAsia="方正仿宋_GBK" w:cs="宋体" w:hint="eastAsia"/>
                <w:kern w:val="0"/>
                <w:sz w:val="24"/>
                <w:szCs w:val="24"/>
              </w:rPr>
              <w:t>非机动车停车场</w:t>
            </w:r>
            <w:r>
              <w:rPr>
                <w:rFonts w:ascii="方正仿宋_GBK" w:eastAsia="方正仿宋_GBK" w:hint="eastAsia"/>
                <w:kern w:val="0"/>
                <w:sz w:val="24"/>
                <w:szCs w:val="24"/>
              </w:rPr>
              <w:t>（库）</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2078"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5800" w:type="dxa"/>
            <w:tcBorders>
              <w:top w:val="single" w:sz="4" w:space="0" w:color="auto"/>
              <w:left w:val="nil"/>
              <w:bottom w:val="single" w:sz="4" w:space="0" w:color="auto"/>
              <w:right w:val="single" w:sz="4" w:space="0" w:color="auto"/>
            </w:tcBorders>
          </w:tcPr>
          <w:p w:rsidR="00000000" w:rsidRDefault="00725187">
            <w:pPr>
              <w:widowControl/>
              <w:snapToGrid w:val="0"/>
              <w:spacing w:line="360" w:lineRule="exact"/>
              <w:rPr>
                <w:rFonts w:ascii="Times New Roman" w:eastAsia="方正仿宋_GBK"/>
                <w:sz w:val="24"/>
                <w:szCs w:val="24"/>
              </w:rPr>
            </w:pPr>
            <w:proofErr w:type="gramStart"/>
            <w:r>
              <w:rPr>
                <w:rFonts w:ascii="Times New Roman" w:eastAsia="方正仿宋_GBK" w:cs="宋体" w:hint="eastAsia"/>
                <w:kern w:val="0"/>
                <w:sz w:val="24"/>
                <w:szCs w:val="24"/>
              </w:rPr>
              <w:t>宜设置</w:t>
            </w:r>
            <w:proofErr w:type="gramEnd"/>
            <w:r>
              <w:rPr>
                <w:rFonts w:ascii="Times New Roman" w:eastAsia="方正仿宋_GBK" w:cs="宋体" w:hint="eastAsia"/>
                <w:kern w:val="0"/>
                <w:sz w:val="24"/>
                <w:szCs w:val="24"/>
              </w:rPr>
              <w:t>于居住街坊出入口附近；并按照每套住宅配建</w:t>
            </w:r>
            <w:r>
              <w:rPr>
                <w:rFonts w:ascii="Times New Roman" w:eastAsia="方正仿宋_GBK" w:hint="eastAsia"/>
                <w:kern w:val="0"/>
                <w:sz w:val="24"/>
                <w:szCs w:val="24"/>
              </w:rPr>
              <w:t>1</w:t>
            </w:r>
            <w:r>
              <w:rPr>
                <w:rFonts w:ascii="仿宋" w:eastAsia="方正仿宋_GBK" w:hAnsi="仿宋" w:cs="宋体" w:hint="eastAsia"/>
                <w:kern w:val="0"/>
                <w:sz w:val="24"/>
                <w:szCs w:val="24"/>
              </w:rPr>
              <w:t>辆～</w:t>
            </w:r>
            <w:r>
              <w:rPr>
                <w:rFonts w:ascii="Times New Roman" w:eastAsia="方正仿宋_GBK" w:hint="eastAsia"/>
                <w:kern w:val="0"/>
                <w:sz w:val="24"/>
                <w:szCs w:val="24"/>
              </w:rPr>
              <w:t>2</w:t>
            </w:r>
            <w:r>
              <w:rPr>
                <w:rFonts w:ascii="仿宋" w:eastAsia="方正仿宋_GBK" w:hAnsi="仿宋" w:cs="宋体" w:hint="eastAsia"/>
                <w:kern w:val="0"/>
                <w:sz w:val="24"/>
                <w:szCs w:val="24"/>
              </w:rPr>
              <w:t>辆配置；停车场面积安照</w:t>
            </w:r>
            <w:r>
              <w:rPr>
                <w:rFonts w:ascii="Times New Roman" w:eastAsia="方正仿宋_GBK" w:hint="eastAsia"/>
                <w:kern w:val="0"/>
                <w:sz w:val="24"/>
                <w:szCs w:val="24"/>
              </w:rPr>
              <w:t>0.8</w:t>
            </w:r>
            <w:r>
              <w:rPr>
                <w:rFonts w:ascii="方正仿宋_GBK" w:eastAsia="方正仿宋_GBK" w:hAnsi="宋体" w:cs="宋体" w:hint="eastAsia"/>
                <w:kern w:val="0"/>
                <w:sz w:val="24"/>
                <w:szCs w:val="24"/>
              </w:rPr>
              <w:t>平方米</w:t>
            </w:r>
            <w:r>
              <w:rPr>
                <w:rFonts w:ascii="Times New Roman" w:eastAsia="方正仿宋_GBK" w:cs="宋体" w:hint="eastAsia"/>
                <w:kern w:val="0"/>
                <w:sz w:val="24"/>
                <w:szCs w:val="24"/>
              </w:rPr>
              <w:t>/</w:t>
            </w:r>
            <w:r>
              <w:rPr>
                <w:rFonts w:ascii="仿宋" w:eastAsia="方正仿宋_GBK" w:hAnsi="仿宋" w:cs="宋体" w:hint="eastAsia"/>
                <w:kern w:val="0"/>
                <w:sz w:val="24"/>
                <w:szCs w:val="24"/>
              </w:rPr>
              <w:t>辆—</w:t>
            </w:r>
            <w:r>
              <w:rPr>
                <w:rFonts w:ascii="Times New Roman" w:eastAsia="方正仿宋_GBK" w:hint="eastAsia"/>
                <w:kern w:val="0"/>
                <w:sz w:val="24"/>
                <w:szCs w:val="24"/>
              </w:rPr>
              <w:t>1.2</w:t>
            </w:r>
            <w:r>
              <w:rPr>
                <w:rFonts w:ascii="方正仿宋_GBK" w:eastAsia="方正仿宋_GBK" w:hAnsi="宋体" w:cs="宋体" w:hint="eastAsia"/>
                <w:kern w:val="0"/>
                <w:sz w:val="24"/>
                <w:szCs w:val="24"/>
              </w:rPr>
              <w:t>平方米</w:t>
            </w:r>
            <w:r>
              <w:rPr>
                <w:rFonts w:ascii="Times New Roman" w:eastAsia="方正仿宋_GBK" w:cs="宋体" w:hint="eastAsia"/>
                <w:kern w:val="0"/>
                <w:sz w:val="24"/>
                <w:szCs w:val="24"/>
              </w:rPr>
              <w:t>/</w:t>
            </w:r>
            <w:r>
              <w:rPr>
                <w:rFonts w:ascii="仿宋" w:eastAsia="方正仿宋_GBK" w:hAnsi="仿宋" w:cs="宋体" w:hint="eastAsia"/>
                <w:kern w:val="0"/>
                <w:sz w:val="24"/>
                <w:szCs w:val="24"/>
              </w:rPr>
              <w:t>辆配置，停车库面积按照</w:t>
            </w:r>
            <w:r>
              <w:rPr>
                <w:rFonts w:ascii="Times New Roman" w:eastAsia="方正仿宋_GBK" w:hint="eastAsia"/>
                <w:kern w:val="0"/>
                <w:sz w:val="24"/>
                <w:szCs w:val="24"/>
              </w:rPr>
              <w:t>1.5</w:t>
            </w:r>
            <w:r>
              <w:rPr>
                <w:rFonts w:ascii="方正仿宋_GBK" w:eastAsia="方正仿宋_GBK" w:hAnsi="宋体" w:cs="宋体" w:hint="eastAsia"/>
                <w:kern w:val="0"/>
                <w:sz w:val="24"/>
                <w:szCs w:val="24"/>
              </w:rPr>
              <w:t>平方米</w:t>
            </w:r>
            <w:r>
              <w:rPr>
                <w:rFonts w:ascii="Times New Roman" w:eastAsia="方正仿宋_GBK" w:cs="宋体" w:hint="eastAsia"/>
                <w:kern w:val="0"/>
                <w:sz w:val="24"/>
                <w:szCs w:val="24"/>
              </w:rPr>
              <w:t>/</w:t>
            </w:r>
            <w:r>
              <w:rPr>
                <w:rFonts w:ascii="仿宋" w:eastAsia="方正仿宋_GBK" w:hAnsi="仿宋" w:cs="宋体" w:hint="eastAsia"/>
                <w:kern w:val="0"/>
                <w:sz w:val="24"/>
                <w:szCs w:val="24"/>
              </w:rPr>
              <w:t>辆—</w:t>
            </w:r>
            <w:r>
              <w:rPr>
                <w:rFonts w:ascii="Times New Roman" w:eastAsia="方正仿宋_GBK" w:hint="eastAsia"/>
                <w:kern w:val="0"/>
                <w:sz w:val="24"/>
                <w:szCs w:val="24"/>
              </w:rPr>
              <w:t>1.8</w:t>
            </w:r>
            <w:r>
              <w:rPr>
                <w:rFonts w:ascii="宋体" w:eastAsia="宋体" w:hAnsi="宋体" w:cs="宋体" w:hint="eastAsia"/>
                <w:kern w:val="0"/>
                <w:sz w:val="24"/>
                <w:szCs w:val="24"/>
              </w:rPr>
              <w:t>平方米</w:t>
            </w:r>
            <w:r>
              <w:rPr>
                <w:rFonts w:ascii="Times New Roman" w:eastAsia="方正仿宋_GBK" w:cs="宋体" w:hint="eastAsia"/>
                <w:kern w:val="0"/>
                <w:sz w:val="24"/>
                <w:szCs w:val="24"/>
              </w:rPr>
              <w:t>/</w:t>
            </w:r>
            <w:r>
              <w:rPr>
                <w:rFonts w:ascii="仿宋" w:eastAsia="方正仿宋_GBK" w:hAnsi="仿宋" w:cs="宋体" w:hint="eastAsia"/>
                <w:kern w:val="0"/>
                <w:sz w:val="24"/>
                <w:szCs w:val="24"/>
              </w:rPr>
              <w:t>辆配置；电动自行车较多的城市，新建居住街坊</w:t>
            </w:r>
            <w:proofErr w:type="gramStart"/>
            <w:r>
              <w:rPr>
                <w:rFonts w:ascii="仿宋" w:eastAsia="方正仿宋_GBK" w:hAnsi="仿宋" w:cs="宋体" w:hint="eastAsia"/>
                <w:kern w:val="0"/>
                <w:sz w:val="24"/>
                <w:szCs w:val="24"/>
              </w:rPr>
              <w:t>宜集中</w:t>
            </w:r>
            <w:proofErr w:type="gramEnd"/>
            <w:r>
              <w:rPr>
                <w:rFonts w:ascii="仿宋" w:eastAsia="方正仿宋_GBK" w:hAnsi="仿宋" w:cs="宋体" w:hint="eastAsia"/>
                <w:kern w:val="0"/>
                <w:sz w:val="24"/>
                <w:szCs w:val="24"/>
              </w:rPr>
              <w:t>设置电动自行车停车场，并宜配置充电控制设施</w:t>
            </w:r>
          </w:p>
        </w:tc>
      </w:tr>
      <w:tr w:rsidR="00000000">
        <w:trPr>
          <w:trHeight w:val="304"/>
        </w:trPr>
        <w:tc>
          <w:tcPr>
            <w:tcW w:w="1909" w:type="dxa"/>
            <w:tcBorders>
              <w:top w:val="single" w:sz="4" w:space="0" w:color="auto"/>
              <w:left w:val="single" w:sz="4" w:space="0" w:color="auto"/>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r>
              <w:rPr>
                <w:rFonts w:ascii="Times New Roman" w:eastAsia="方正仿宋_GBK" w:cs="宋体" w:hint="eastAsia"/>
                <w:kern w:val="0"/>
                <w:sz w:val="24"/>
                <w:szCs w:val="24"/>
              </w:rPr>
              <w:t>机动车停车场</w:t>
            </w:r>
            <w:r>
              <w:rPr>
                <w:rFonts w:ascii="Times New Roman" w:eastAsia="方正仿宋_GBK" w:hint="eastAsia"/>
                <w:kern w:val="0"/>
                <w:sz w:val="24"/>
                <w:szCs w:val="24"/>
              </w:rPr>
              <w:t>（库）</w:t>
            </w: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1432"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2078" w:type="dxa"/>
            <w:tcBorders>
              <w:top w:val="single" w:sz="4" w:space="0" w:color="auto"/>
              <w:left w:val="nil"/>
              <w:bottom w:val="single" w:sz="4" w:space="0" w:color="auto"/>
              <w:right w:val="single" w:sz="4" w:space="0" w:color="auto"/>
            </w:tcBorders>
            <w:vAlign w:val="center"/>
          </w:tcPr>
          <w:p w:rsidR="00000000" w:rsidRDefault="00725187">
            <w:pPr>
              <w:widowControl/>
              <w:snapToGrid w:val="0"/>
              <w:spacing w:line="360" w:lineRule="exact"/>
              <w:rPr>
                <w:rFonts w:ascii="Times New Roman" w:eastAsia="仿宋" w:cs="宋体"/>
                <w:kern w:val="0"/>
                <w:sz w:val="24"/>
                <w:szCs w:val="24"/>
              </w:rPr>
            </w:pPr>
          </w:p>
        </w:tc>
        <w:tc>
          <w:tcPr>
            <w:tcW w:w="5800" w:type="dxa"/>
            <w:tcBorders>
              <w:top w:val="single" w:sz="4" w:space="0" w:color="auto"/>
              <w:left w:val="nil"/>
              <w:bottom w:val="single" w:sz="4" w:space="0" w:color="auto"/>
              <w:right w:val="single" w:sz="4" w:space="0" w:color="auto"/>
            </w:tcBorders>
          </w:tcPr>
          <w:p w:rsidR="00000000" w:rsidRDefault="00725187">
            <w:pPr>
              <w:widowControl/>
              <w:snapToGrid w:val="0"/>
              <w:spacing w:line="360" w:lineRule="exact"/>
              <w:rPr>
                <w:rFonts w:ascii="Times New Roman" w:eastAsia="方正仿宋_GBK"/>
                <w:sz w:val="24"/>
                <w:szCs w:val="24"/>
              </w:rPr>
            </w:pPr>
            <w:r>
              <w:rPr>
                <w:rFonts w:ascii="Times New Roman" w:eastAsia="方正仿宋_GBK" w:cs="宋体" w:hint="eastAsia"/>
                <w:kern w:val="0"/>
                <w:sz w:val="24"/>
                <w:szCs w:val="24"/>
              </w:rPr>
              <w:t>根据所在地城市规划有关规定配置，服务半径不宜大于</w:t>
            </w:r>
            <w:r>
              <w:rPr>
                <w:rFonts w:ascii="Times New Roman" w:eastAsia="方正仿宋_GBK" w:hint="eastAsia"/>
                <w:kern w:val="0"/>
                <w:sz w:val="24"/>
                <w:szCs w:val="24"/>
              </w:rPr>
              <w:t>150</w:t>
            </w:r>
            <w:r>
              <w:rPr>
                <w:rFonts w:ascii="Times New Roman" w:eastAsia="方正仿宋_GBK" w:hint="eastAsia"/>
                <w:kern w:val="0"/>
                <w:sz w:val="24"/>
                <w:szCs w:val="24"/>
              </w:rPr>
              <w:t>米</w:t>
            </w:r>
          </w:p>
        </w:tc>
      </w:tr>
    </w:tbl>
    <w:p w:rsidR="00725187" w:rsidRDefault="00725187" w:rsidP="00D90451">
      <w:pPr>
        <w:snapToGrid w:val="0"/>
        <w:spacing w:line="360" w:lineRule="exact"/>
      </w:pPr>
      <w:r>
        <w:rPr>
          <w:rFonts w:ascii="方正仿宋_GBK" w:eastAsia="方正仿宋_GBK" w:hint="eastAsia"/>
          <w:sz w:val="24"/>
          <w:szCs w:val="24"/>
        </w:rPr>
        <w:t>注：加</w:t>
      </w:r>
      <w:r>
        <w:rPr>
          <w:rFonts w:ascii="Times New Roman" w:eastAsia="方正仿宋_GBK" w:hint="eastAsia"/>
          <w:sz w:val="24"/>
          <w:szCs w:val="24"/>
        </w:rPr>
        <w:t>*</w:t>
      </w:r>
      <w:r>
        <w:rPr>
          <w:rFonts w:ascii="方正仿宋_GBK" w:eastAsia="方正仿宋_GBK" w:hint="eastAsia"/>
          <w:sz w:val="24"/>
          <w:szCs w:val="24"/>
        </w:rPr>
        <w:t>的配套设施，其建筑面</w:t>
      </w:r>
      <w:r>
        <w:rPr>
          <w:rFonts w:ascii="方正仿宋_GBK" w:eastAsia="方正仿宋_GBK" w:hint="eastAsia"/>
          <w:sz w:val="24"/>
          <w:szCs w:val="24"/>
        </w:rPr>
        <w:t>积与用地面</w:t>
      </w:r>
      <w:r>
        <w:rPr>
          <w:rFonts w:ascii="方正仿宋_GBK" w:eastAsia="方正仿宋_GBK" w:hint="eastAsia"/>
          <w:spacing w:val="-1"/>
          <w:sz w:val="24"/>
          <w:szCs w:val="24"/>
        </w:rPr>
        <w:t>积规模应满足国家相关规划标准有关规定。</w:t>
      </w:r>
    </w:p>
    <w:sectPr w:rsidR="00725187" w:rsidSect="00D90451">
      <w:headerReference w:type="even" r:id="rId9"/>
      <w:headerReference w:type="default" r:id="rId10"/>
      <w:footerReference w:type="even" r:id="rId11"/>
      <w:footerReference w:type="default" r:id="rId12"/>
      <w:pgSz w:w="16838" w:h="11906" w:orient="landscape"/>
      <w:pgMar w:top="1588" w:right="2098" w:bottom="1474" w:left="1985" w:header="851" w:footer="964"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5187" w:rsidRDefault="00725187">
      <w:r>
        <w:separator/>
      </w:r>
    </w:p>
  </w:endnote>
  <w:endnote w:type="continuationSeparator" w:id="0">
    <w:p w:rsidR="00725187" w:rsidRDefault="007251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Noto Sans CJK JP Black">
    <w:altName w:val="微软雅黑"/>
    <w:charset w:val="86"/>
    <w:family w:val="script"/>
    <w:pitch w:val="default"/>
    <w:sig w:usb0="00000000" w:usb1="2BDF3C10" w:usb2="00000016" w:usb3="00000000" w:csb0="602E0107"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方正书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汉鼎简大宋">
    <w:altName w:val="方正书宋_GBK"/>
    <w:charset w:val="86"/>
    <w:family w:val="modern"/>
    <w:pitch w:val="default"/>
    <w:sig w:usb0="00000000" w:usb1="00000000" w:usb2="00000010" w:usb3="00000000" w:csb0="00040000" w:csb1="00000000"/>
  </w:font>
  <w:font w:name="方正仿宋_GB2312">
    <w:altName w:val="微软雅黑"/>
    <w:charset w:val="86"/>
    <w:family w:val="auto"/>
    <w:pitch w:val="default"/>
    <w:sig w:usb0="00000000" w:usb1="00000000" w:usb2="00000012" w:usb3="00000000" w:csb0="00040001" w:csb1="00000000"/>
  </w:font>
  <w:font w:name="方正小标宋简体">
    <w:charset w:val="86"/>
    <w:family w:val="script"/>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25187">
    <w:pPr>
      <w:pStyle w:val="aa"/>
      <w:ind w:leftChars="100" w:left="320" w:rightChars="100" w:right="320"/>
    </w:pPr>
    <w:r>
      <w:rPr>
        <w:rFonts w:ascii="宋体" w:eastAsia="宋体" w:hAnsi="宋体"/>
        <w:sz w:val="28"/>
        <w:szCs w:val="28"/>
      </w:rPr>
      <w:t>—</w:t>
    </w:r>
    <w:r>
      <w:rPr>
        <w:rFonts w:ascii="宋体" w:eastAsia="宋体" w:hAnsi="宋体" w:hint="eastAsia"/>
        <w:sz w:val="28"/>
        <w:szCs w:val="28"/>
      </w:rPr>
      <w:t xml:space="preserve"> </w:t>
    </w:r>
    <w:r>
      <w:rPr>
        <w:rFonts w:ascii="宋体" w:eastAsia="宋体" w:hAnsi="宋体"/>
        <w:sz w:val="28"/>
        <w:szCs w:val="28"/>
      </w:rPr>
      <w:fldChar w:fldCharType="begin"/>
    </w:r>
    <w:r>
      <w:rPr>
        <w:rStyle w:val="af3"/>
        <w:rFonts w:ascii="宋体" w:eastAsia="宋体" w:hAnsi="宋体"/>
        <w:sz w:val="28"/>
        <w:szCs w:val="28"/>
      </w:rPr>
      <w:instrText xml:space="preserve">PAGE  </w:instrText>
    </w:r>
    <w:r>
      <w:rPr>
        <w:rFonts w:ascii="宋体" w:eastAsia="宋体" w:hAnsi="宋体"/>
        <w:sz w:val="28"/>
        <w:szCs w:val="28"/>
      </w:rPr>
      <w:fldChar w:fldCharType="separate"/>
    </w:r>
    <w:r w:rsidR="00955CA2">
      <w:rPr>
        <w:rStyle w:val="af3"/>
        <w:rFonts w:ascii="宋体" w:eastAsia="宋体" w:hAnsi="宋体"/>
        <w:noProof/>
        <w:sz w:val="28"/>
        <w:szCs w:val="28"/>
      </w:rPr>
      <w:t>2</w:t>
    </w:r>
    <w:r>
      <w:rPr>
        <w:rFonts w:ascii="宋体" w:eastAsia="宋体" w:hAnsi="宋体"/>
        <w:sz w:val="28"/>
        <w:szCs w:val="28"/>
      </w:rPr>
      <w:fldChar w:fldCharType="end"/>
    </w:r>
    <w:r>
      <w:rPr>
        <w:rFonts w:ascii="宋体" w:eastAsia="宋体" w:hAnsi="宋体" w:hint="eastAsia"/>
        <w:sz w:val="28"/>
        <w:szCs w:val="28"/>
      </w:rPr>
      <w:t xml:space="preserve"> </w:t>
    </w:r>
    <w:r>
      <w:rPr>
        <w:rFonts w:ascii="宋体" w:eastAsia="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25187">
    <w:pPr>
      <w:pStyle w:val="aa"/>
      <w:ind w:leftChars="100" w:left="320" w:rightChars="100" w:right="320" w:firstLine="363"/>
      <w:jc w:val="right"/>
    </w:pPr>
    <w:r>
      <w:rPr>
        <w:rStyle w:val="af3"/>
        <w:rFonts w:ascii="宋体" w:eastAsia="宋体" w:hAnsi="宋体" w:hint="eastAsia"/>
        <w:sz w:val="28"/>
        <w:szCs w:val="28"/>
      </w:rPr>
      <w:t>—</w:t>
    </w:r>
    <w:r>
      <w:rPr>
        <w:rStyle w:val="af3"/>
        <w:rFonts w:ascii="宋体" w:eastAsia="宋体" w:hAnsi="宋体" w:hint="eastAsia"/>
        <w:sz w:val="28"/>
        <w:szCs w:val="28"/>
      </w:rPr>
      <w:t xml:space="preserve"> </w:t>
    </w:r>
    <w:r>
      <w:rPr>
        <w:rFonts w:ascii="宋体" w:eastAsia="宋体" w:hAnsi="宋体"/>
        <w:sz w:val="28"/>
        <w:szCs w:val="28"/>
      </w:rPr>
      <w:fldChar w:fldCharType="begin"/>
    </w:r>
    <w:r>
      <w:rPr>
        <w:rStyle w:val="af3"/>
        <w:rFonts w:ascii="宋体" w:eastAsia="宋体" w:hAnsi="宋体"/>
        <w:sz w:val="28"/>
        <w:szCs w:val="28"/>
      </w:rPr>
      <w:instrText xml:space="preserve">PAGE  </w:instrText>
    </w:r>
    <w:r>
      <w:rPr>
        <w:rFonts w:ascii="宋体" w:eastAsia="宋体" w:hAnsi="宋体"/>
        <w:sz w:val="28"/>
        <w:szCs w:val="28"/>
      </w:rPr>
      <w:fldChar w:fldCharType="separate"/>
    </w:r>
    <w:r w:rsidR="00955CA2">
      <w:rPr>
        <w:rStyle w:val="af3"/>
        <w:rFonts w:ascii="宋体" w:eastAsia="宋体" w:hAnsi="宋体"/>
        <w:noProof/>
        <w:sz w:val="28"/>
        <w:szCs w:val="28"/>
      </w:rPr>
      <w:t>1</w:t>
    </w:r>
    <w:r>
      <w:rPr>
        <w:rFonts w:ascii="宋体" w:eastAsia="宋体" w:hAnsi="宋体"/>
        <w:sz w:val="28"/>
        <w:szCs w:val="28"/>
      </w:rPr>
      <w:fldChar w:fldCharType="end"/>
    </w:r>
    <w:r>
      <w:rPr>
        <w:rStyle w:val="af3"/>
        <w:rFonts w:ascii="宋体" w:eastAsia="宋体" w:hAnsi="宋体" w:hint="eastAsia"/>
        <w:sz w:val="28"/>
        <w:szCs w:val="28"/>
      </w:rPr>
      <w:t xml:space="preserve"> </w:t>
    </w:r>
    <w:r>
      <w:rPr>
        <w:rStyle w:val="af3"/>
        <w:rFonts w:ascii="宋体" w:eastAsia="宋体" w:hAnsi="宋体" w:hint="eastAsia"/>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25187">
    <w:pPr>
      <w:pStyle w:val="aa"/>
      <w:ind w:leftChars="100" w:left="320" w:rightChars="100" w:right="320"/>
    </w:pPr>
    <w:r>
      <w:rPr>
        <w:rFonts w:ascii="宋体" w:eastAsia="宋体" w:hAnsi="宋体"/>
        <w:sz w:val="28"/>
        <w:szCs w:val="28"/>
      </w:rPr>
      <w:t>—</w:t>
    </w:r>
    <w:r>
      <w:rPr>
        <w:rFonts w:ascii="宋体" w:eastAsia="宋体" w:hAnsi="宋体" w:hint="eastAsia"/>
        <w:sz w:val="28"/>
        <w:szCs w:val="28"/>
      </w:rPr>
      <w:t xml:space="preserve"> </w:t>
    </w:r>
    <w:r>
      <w:rPr>
        <w:rFonts w:ascii="宋体" w:eastAsia="宋体" w:hAnsi="宋体"/>
        <w:sz w:val="28"/>
        <w:szCs w:val="28"/>
      </w:rPr>
      <w:fldChar w:fldCharType="begin"/>
    </w:r>
    <w:r>
      <w:rPr>
        <w:rStyle w:val="af3"/>
        <w:rFonts w:ascii="宋体" w:eastAsia="宋体" w:hAnsi="宋体"/>
        <w:sz w:val="28"/>
        <w:szCs w:val="28"/>
      </w:rPr>
      <w:instrText xml:space="preserve">PAGE  </w:instrText>
    </w:r>
    <w:r>
      <w:rPr>
        <w:rFonts w:ascii="宋体" w:eastAsia="宋体" w:hAnsi="宋体"/>
        <w:sz w:val="28"/>
        <w:szCs w:val="28"/>
      </w:rPr>
      <w:fldChar w:fldCharType="separate"/>
    </w:r>
    <w:r w:rsidR="00955CA2">
      <w:rPr>
        <w:rStyle w:val="af3"/>
        <w:rFonts w:ascii="宋体" w:eastAsia="宋体" w:hAnsi="宋体"/>
        <w:noProof/>
        <w:sz w:val="28"/>
        <w:szCs w:val="28"/>
      </w:rPr>
      <w:t>12</w:t>
    </w:r>
    <w:r>
      <w:rPr>
        <w:rFonts w:ascii="宋体" w:eastAsia="宋体" w:hAnsi="宋体"/>
        <w:sz w:val="28"/>
        <w:szCs w:val="28"/>
      </w:rPr>
      <w:fldChar w:fldCharType="end"/>
    </w:r>
    <w:r>
      <w:rPr>
        <w:rFonts w:ascii="宋体" w:eastAsia="宋体" w:hAnsi="宋体" w:hint="eastAsia"/>
        <w:sz w:val="28"/>
        <w:szCs w:val="28"/>
      </w:rPr>
      <w:t xml:space="preserve"> </w:t>
    </w:r>
    <w:r>
      <w:rPr>
        <w:rFonts w:ascii="宋体" w:eastAsia="宋体" w:hAnsi="宋体" w:hint="eastAsia"/>
        <w:sz w:val="28"/>
        <w:szCs w:val="28"/>
      </w:rPr>
      <w:t>—</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25187">
    <w:pPr>
      <w:pStyle w:val="a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5187" w:rsidRDefault="00725187">
      <w:r>
        <w:separator/>
      </w:r>
    </w:p>
  </w:footnote>
  <w:footnote w:type="continuationSeparator" w:id="0">
    <w:p w:rsidR="00725187" w:rsidRDefault="007251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25187">
    <w:pPr>
      <w:pStyle w:val="ab"/>
      <w:pBdr>
        <w:top w:val="none" w:sz="0" w:space="1" w:color="auto"/>
        <w:left w:val="none" w:sz="0" w:space="4" w:color="auto"/>
        <w:bottom w:val="none" w:sz="0" w:space="1" w:color="auto"/>
        <w:right w:val="none" w:sz="0" w:space="4"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25187"/>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25187">
    <w:pPr>
      <w:pStyle w:val="ab"/>
      <w:pBdr>
        <w:top w:val="none" w:sz="0" w:space="1" w:color="auto"/>
        <w:left w:val="none" w:sz="0" w:space="4" w:color="auto"/>
        <w:bottom w:val="none" w:sz="0" w:space="1" w:color="auto"/>
        <w:right w:val="none" w:sz="0" w:space="4"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evenAndOddHeaders/>
  <w:drawingGridHorizontalSpacing w:val="158"/>
  <w:drawingGridVerticalSpacing w:val="579"/>
  <w:displayHorizontalDrawingGridEvery w:val="0"/>
  <w:characterSpacingControl w:val="compressPunctuation"/>
  <w:hdrShapeDefaults>
    <o:shapedefaults v:ext="edit" spidmax="43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TBmMjkwZWM0NzdmMjg2NDM0YzY2ZTY1ZDE0NmI2MzQifQ=="/>
  </w:docVars>
  <w:rsids>
    <w:rsidRoot w:val="00EB0987"/>
    <w:rsid w:val="000004BD"/>
    <w:rsid w:val="00003A80"/>
    <w:rsid w:val="00007CB3"/>
    <w:rsid w:val="00010F26"/>
    <w:rsid w:val="00011A5E"/>
    <w:rsid w:val="000125A7"/>
    <w:rsid w:val="00012BE2"/>
    <w:rsid w:val="00014016"/>
    <w:rsid w:val="00015F4C"/>
    <w:rsid w:val="0001776B"/>
    <w:rsid w:val="00021EB7"/>
    <w:rsid w:val="00022DD7"/>
    <w:rsid w:val="0002607A"/>
    <w:rsid w:val="00027286"/>
    <w:rsid w:val="0002782D"/>
    <w:rsid w:val="000307AA"/>
    <w:rsid w:val="00030F27"/>
    <w:rsid w:val="00030F55"/>
    <w:rsid w:val="00030FAA"/>
    <w:rsid w:val="00031EDC"/>
    <w:rsid w:val="00033171"/>
    <w:rsid w:val="00037F87"/>
    <w:rsid w:val="00037FBC"/>
    <w:rsid w:val="00040D08"/>
    <w:rsid w:val="00043858"/>
    <w:rsid w:val="000455AD"/>
    <w:rsid w:val="00046B24"/>
    <w:rsid w:val="000471B8"/>
    <w:rsid w:val="0005147C"/>
    <w:rsid w:val="00051900"/>
    <w:rsid w:val="00051E99"/>
    <w:rsid w:val="0005376F"/>
    <w:rsid w:val="000551A6"/>
    <w:rsid w:val="0005534C"/>
    <w:rsid w:val="00055801"/>
    <w:rsid w:val="000571E9"/>
    <w:rsid w:val="000610C6"/>
    <w:rsid w:val="0006112A"/>
    <w:rsid w:val="000619A0"/>
    <w:rsid w:val="00063366"/>
    <w:rsid w:val="000637DD"/>
    <w:rsid w:val="0006592A"/>
    <w:rsid w:val="00065E41"/>
    <w:rsid w:val="00066491"/>
    <w:rsid w:val="00066EC6"/>
    <w:rsid w:val="000707D8"/>
    <w:rsid w:val="0007109D"/>
    <w:rsid w:val="0007143B"/>
    <w:rsid w:val="0007263E"/>
    <w:rsid w:val="00076642"/>
    <w:rsid w:val="00076E1E"/>
    <w:rsid w:val="00077CAD"/>
    <w:rsid w:val="00084A91"/>
    <w:rsid w:val="00086655"/>
    <w:rsid w:val="00087C93"/>
    <w:rsid w:val="00091D1B"/>
    <w:rsid w:val="00095D14"/>
    <w:rsid w:val="000969DB"/>
    <w:rsid w:val="0009737D"/>
    <w:rsid w:val="000A134C"/>
    <w:rsid w:val="000A2E5D"/>
    <w:rsid w:val="000A42ED"/>
    <w:rsid w:val="000A4E0E"/>
    <w:rsid w:val="000A539D"/>
    <w:rsid w:val="000A53E7"/>
    <w:rsid w:val="000A6349"/>
    <w:rsid w:val="000A646E"/>
    <w:rsid w:val="000A7A45"/>
    <w:rsid w:val="000B3576"/>
    <w:rsid w:val="000B5056"/>
    <w:rsid w:val="000B568D"/>
    <w:rsid w:val="000B7B6D"/>
    <w:rsid w:val="000C0911"/>
    <w:rsid w:val="000C33F8"/>
    <w:rsid w:val="000C4576"/>
    <w:rsid w:val="000C5FF5"/>
    <w:rsid w:val="000C608D"/>
    <w:rsid w:val="000D1848"/>
    <w:rsid w:val="000D4390"/>
    <w:rsid w:val="000D7A28"/>
    <w:rsid w:val="000D7A5B"/>
    <w:rsid w:val="000E0187"/>
    <w:rsid w:val="000E1D12"/>
    <w:rsid w:val="000E2B16"/>
    <w:rsid w:val="000E2B17"/>
    <w:rsid w:val="000E4DCF"/>
    <w:rsid w:val="000E4EE0"/>
    <w:rsid w:val="000F030A"/>
    <w:rsid w:val="000F063F"/>
    <w:rsid w:val="000F0DA6"/>
    <w:rsid w:val="000F3D2E"/>
    <w:rsid w:val="000F48FB"/>
    <w:rsid w:val="000F4ABD"/>
    <w:rsid w:val="000F538F"/>
    <w:rsid w:val="000F5E68"/>
    <w:rsid w:val="000F60CA"/>
    <w:rsid w:val="000F618C"/>
    <w:rsid w:val="0010003C"/>
    <w:rsid w:val="00104CCB"/>
    <w:rsid w:val="001051B1"/>
    <w:rsid w:val="001061ED"/>
    <w:rsid w:val="00107D8C"/>
    <w:rsid w:val="00111686"/>
    <w:rsid w:val="001151C3"/>
    <w:rsid w:val="00116121"/>
    <w:rsid w:val="00120B69"/>
    <w:rsid w:val="00122043"/>
    <w:rsid w:val="00126C1B"/>
    <w:rsid w:val="00126C8A"/>
    <w:rsid w:val="00126D8E"/>
    <w:rsid w:val="00126EDA"/>
    <w:rsid w:val="00130B87"/>
    <w:rsid w:val="001326A7"/>
    <w:rsid w:val="00135C5A"/>
    <w:rsid w:val="00137379"/>
    <w:rsid w:val="001407ED"/>
    <w:rsid w:val="00140D3D"/>
    <w:rsid w:val="001415A9"/>
    <w:rsid w:val="00143118"/>
    <w:rsid w:val="001431B0"/>
    <w:rsid w:val="0014458F"/>
    <w:rsid w:val="00144D8D"/>
    <w:rsid w:val="0014749B"/>
    <w:rsid w:val="00150106"/>
    <w:rsid w:val="00151F73"/>
    <w:rsid w:val="00153AA0"/>
    <w:rsid w:val="00156194"/>
    <w:rsid w:val="00156C51"/>
    <w:rsid w:val="00160025"/>
    <w:rsid w:val="0016033F"/>
    <w:rsid w:val="00160F44"/>
    <w:rsid w:val="00161880"/>
    <w:rsid w:val="001627FF"/>
    <w:rsid w:val="00162E99"/>
    <w:rsid w:val="0016312F"/>
    <w:rsid w:val="001652E9"/>
    <w:rsid w:val="001667B8"/>
    <w:rsid w:val="00170E8D"/>
    <w:rsid w:val="00171499"/>
    <w:rsid w:val="00171A68"/>
    <w:rsid w:val="001721D2"/>
    <w:rsid w:val="001724E6"/>
    <w:rsid w:val="00172E2B"/>
    <w:rsid w:val="001736DE"/>
    <w:rsid w:val="00174DC5"/>
    <w:rsid w:val="00174DFD"/>
    <w:rsid w:val="0017542C"/>
    <w:rsid w:val="001758A0"/>
    <w:rsid w:val="001766F0"/>
    <w:rsid w:val="0017683E"/>
    <w:rsid w:val="00177724"/>
    <w:rsid w:val="0018004D"/>
    <w:rsid w:val="00182135"/>
    <w:rsid w:val="00183DB2"/>
    <w:rsid w:val="00184D10"/>
    <w:rsid w:val="00185371"/>
    <w:rsid w:val="00185AD5"/>
    <w:rsid w:val="00186271"/>
    <w:rsid w:val="00187022"/>
    <w:rsid w:val="00190EB5"/>
    <w:rsid w:val="00191B8B"/>
    <w:rsid w:val="00192180"/>
    <w:rsid w:val="00192E21"/>
    <w:rsid w:val="00193BBF"/>
    <w:rsid w:val="001949E0"/>
    <w:rsid w:val="00195D78"/>
    <w:rsid w:val="0019627A"/>
    <w:rsid w:val="00196723"/>
    <w:rsid w:val="001A0095"/>
    <w:rsid w:val="001A0755"/>
    <w:rsid w:val="001A0E27"/>
    <w:rsid w:val="001A2216"/>
    <w:rsid w:val="001A529F"/>
    <w:rsid w:val="001A5982"/>
    <w:rsid w:val="001A5DFD"/>
    <w:rsid w:val="001A6EC7"/>
    <w:rsid w:val="001A7E0E"/>
    <w:rsid w:val="001B1AEC"/>
    <w:rsid w:val="001B4D4F"/>
    <w:rsid w:val="001B55D9"/>
    <w:rsid w:val="001B5FA6"/>
    <w:rsid w:val="001B6072"/>
    <w:rsid w:val="001B709A"/>
    <w:rsid w:val="001C183E"/>
    <w:rsid w:val="001C1BA7"/>
    <w:rsid w:val="001C2250"/>
    <w:rsid w:val="001C3923"/>
    <w:rsid w:val="001C3C15"/>
    <w:rsid w:val="001C446D"/>
    <w:rsid w:val="001C6770"/>
    <w:rsid w:val="001C73EA"/>
    <w:rsid w:val="001D1B35"/>
    <w:rsid w:val="001D1ED0"/>
    <w:rsid w:val="001D1F70"/>
    <w:rsid w:val="001D3BB6"/>
    <w:rsid w:val="001D6E60"/>
    <w:rsid w:val="001E4F5A"/>
    <w:rsid w:val="001E62AB"/>
    <w:rsid w:val="001F16B2"/>
    <w:rsid w:val="001F1B99"/>
    <w:rsid w:val="001F2AB0"/>
    <w:rsid w:val="001F2EA2"/>
    <w:rsid w:val="001F4951"/>
    <w:rsid w:val="001F71E0"/>
    <w:rsid w:val="00201050"/>
    <w:rsid w:val="002010A5"/>
    <w:rsid w:val="002010BE"/>
    <w:rsid w:val="0020249D"/>
    <w:rsid w:val="002028DD"/>
    <w:rsid w:val="00202BA0"/>
    <w:rsid w:val="002035EF"/>
    <w:rsid w:val="00204A6E"/>
    <w:rsid w:val="00206FFB"/>
    <w:rsid w:val="00210D11"/>
    <w:rsid w:val="00213F68"/>
    <w:rsid w:val="00216D17"/>
    <w:rsid w:val="0022077B"/>
    <w:rsid w:val="00222714"/>
    <w:rsid w:val="00222F2E"/>
    <w:rsid w:val="002231B3"/>
    <w:rsid w:val="00223D1C"/>
    <w:rsid w:val="00223E4E"/>
    <w:rsid w:val="00224749"/>
    <w:rsid w:val="002278B6"/>
    <w:rsid w:val="00232AAF"/>
    <w:rsid w:val="00234821"/>
    <w:rsid w:val="00234D0A"/>
    <w:rsid w:val="002370D7"/>
    <w:rsid w:val="00240CB4"/>
    <w:rsid w:val="00241C8D"/>
    <w:rsid w:val="00242482"/>
    <w:rsid w:val="002437BD"/>
    <w:rsid w:val="00245874"/>
    <w:rsid w:val="00245A1E"/>
    <w:rsid w:val="002523DE"/>
    <w:rsid w:val="00254427"/>
    <w:rsid w:val="002546B3"/>
    <w:rsid w:val="00257135"/>
    <w:rsid w:val="00257F36"/>
    <w:rsid w:val="00265A99"/>
    <w:rsid w:val="00271C67"/>
    <w:rsid w:val="00274C5E"/>
    <w:rsid w:val="00277509"/>
    <w:rsid w:val="00281377"/>
    <w:rsid w:val="00285800"/>
    <w:rsid w:val="00286E52"/>
    <w:rsid w:val="00287FD2"/>
    <w:rsid w:val="002908EF"/>
    <w:rsid w:val="00290E19"/>
    <w:rsid w:val="0029291E"/>
    <w:rsid w:val="002938C8"/>
    <w:rsid w:val="0029434E"/>
    <w:rsid w:val="0029589F"/>
    <w:rsid w:val="002A0ACC"/>
    <w:rsid w:val="002A1441"/>
    <w:rsid w:val="002A1988"/>
    <w:rsid w:val="002A21B6"/>
    <w:rsid w:val="002B0E8F"/>
    <w:rsid w:val="002B0ED2"/>
    <w:rsid w:val="002B422F"/>
    <w:rsid w:val="002B43C4"/>
    <w:rsid w:val="002B4C1D"/>
    <w:rsid w:val="002C0FE8"/>
    <w:rsid w:val="002C3680"/>
    <w:rsid w:val="002C4909"/>
    <w:rsid w:val="002C5603"/>
    <w:rsid w:val="002C76AB"/>
    <w:rsid w:val="002D5E5D"/>
    <w:rsid w:val="002D758F"/>
    <w:rsid w:val="002E466B"/>
    <w:rsid w:val="002E5463"/>
    <w:rsid w:val="002E63ED"/>
    <w:rsid w:val="002E7188"/>
    <w:rsid w:val="002E7313"/>
    <w:rsid w:val="002F364E"/>
    <w:rsid w:val="002F4520"/>
    <w:rsid w:val="002F46A1"/>
    <w:rsid w:val="002F7366"/>
    <w:rsid w:val="002F7599"/>
    <w:rsid w:val="002F77B3"/>
    <w:rsid w:val="002F786E"/>
    <w:rsid w:val="003005A3"/>
    <w:rsid w:val="00300B58"/>
    <w:rsid w:val="00300C46"/>
    <w:rsid w:val="003044C2"/>
    <w:rsid w:val="003049AB"/>
    <w:rsid w:val="00305C03"/>
    <w:rsid w:val="00305FC6"/>
    <w:rsid w:val="003077AA"/>
    <w:rsid w:val="00310380"/>
    <w:rsid w:val="0031072E"/>
    <w:rsid w:val="00314496"/>
    <w:rsid w:val="00316030"/>
    <w:rsid w:val="003206BE"/>
    <w:rsid w:val="00320A27"/>
    <w:rsid w:val="00322EAD"/>
    <w:rsid w:val="00323DDE"/>
    <w:rsid w:val="003255A5"/>
    <w:rsid w:val="003264BD"/>
    <w:rsid w:val="0032659C"/>
    <w:rsid w:val="00330347"/>
    <w:rsid w:val="00330B13"/>
    <w:rsid w:val="00330E3D"/>
    <w:rsid w:val="00331448"/>
    <w:rsid w:val="00335AF0"/>
    <w:rsid w:val="00340101"/>
    <w:rsid w:val="003401EF"/>
    <w:rsid w:val="00340412"/>
    <w:rsid w:val="00343A5A"/>
    <w:rsid w:val="00343EDC"/>
    <w:rsid w:val="003441A4"/>
    <w:rsid w:val="0034554D"/>
    <w:rsid w:val="00346021"/>
    <w:rsid w:val="00355D8D"/>
    <w:rsid w:val="00362F3E"/>
    <w:rsid w:val="00364006"/>
    <w:rsid w:val="003645A4"/>
    <w:rsid w:val="003665A6"/>
    <w:rsid w:val="00367A2A"/>
    <w:rsid w:val="00370663"/>
    <w:rsid w:val="00370E6F"/>
    <w:rsid w:val="00371E9A"/>
    <w:rsid w:val="00372386"/>
    <w:rsid w:val="00372BF5"/>
    <w:rsid w:val="00377841"/>
    <w:rsid w:val="003814DC"/>
    <w:rsid w:val="0038468C"/>
    <w:rsid w:val="0038508D"/>
    <w:rsid w:val="0038548F"/>
    <w:rsid w:val="00386C17"/>
    <w:rsid w:val="00391505"/>
    <w:rsid w:val="00391C5F"/>
    <w:rsid w:val="00392031"/>
    <w:rsid w:val="0039206A"/>
    <w:rsid w:val="00392912"/>
    <w:rsid w:val="003937CE"/>
    <w:rsid w:val="003940F5"/>
    <w:rsid w:val="0039492A"/>
    <w:rsid w:val="00394DAA"/>
    <w:rsid w:val="00395CDB"/>
    <w:rsid w:val="00396592"/>
    <w:rsid w:val="00396BD1"/>
    <w:rsid w:val="00397BE4"/>
    <w:rsid w:val="003A244F"/>
    <w:rsid w:val="003A380B"/>
    <w:rsid w:val="003A4CFC"/>
    <w:rsid w:val="003A5948"/>
    <w:rsid w:val="003A5971"/>
    <w:rsid w:val="003B0A17"/>
    <w:rsid w:val="003B0EBD"/>
    <w:rsid w:val="003B103F"/>
    <w:rsid w:val="003B16A0"/>
    <w:rsid w:val="003B28A4"/>
    <w:rsid w:val="003B34B8"/>
    <w:rsid w:val="003B410D"/>
    <w:rsid w:val="003B467E"/>
    <w:rsid w:val="003B4AB0"/>
    <w:rsid w:val="003B5F7B"/>
    <w:rsid w:val="003B78E9"/>
    <w:rsid w:val="003C0B93"/>
    <w:rsid w:val="003C0DDC"/>
    <w:rsid w:val="003C469D"/>
    <w:rsid w:val="003C4D81"/>
    <w:rsid w:val="003C66BE"/>
    <w:rsid w:val="003C7F5E"/>
    <w:rsid w:val="003D3B2C"/>
    <w:rsid w:val="003D6E20"/>
    <w:rsid w:val="003E01A2"/>
    <w:rsid w:val="003E156B"/>
    <w:rsid w:val="003E1D1D"/>
    <w:rsid w:val="003E1D3E"/>
    <w:rsid w:val="003E38D6"/>
    <w:rsid w:val="003E660D"/>
    <w:rsid w:val="003E668B"/>
    <w:rsid w:val="003F3B86"/>
    <w:rsid w:val="003F5720"/>
    <w:rsid w:val="003F679E"/>
    <w:rsid w:val="003F67A0"/>
    <w:rsid w:val="004000D1"/>
    <w:rsid w:val="0040428B"/>
    <w:rsid w:val="00404F0B"/>
    <w:rsid w:val="00405565"/>
    <w:rsid w:val="00406806"/>
    <w:rsid w:val="0041370D"/>
    <w:rsid w:val="00414307"/>
    <w:rsid w:val="004151D8"/>
    <w:rsid w:val="00415762"/>
    <w:rsid w:val="0041624A"/>
    <w:rsid w:val="00416704"/>
    <w:rsid w:val="004170FA"/>
    <w:rsid w:val="00420682"/>
    <w:rsid w:val="00422B0D"/>
    <w:rsid w:val="00423565"/>
    <w:rsid w:val="004275CC"/>
    <w:rsid w:val="00431DC5"/>
    <w:rsid w:val="00432F23"/>
    <w:rsid w:val="00434835"/>
    <w:rsid w:val="00435726"/>
    <w:rsid w:val="00441909"/>
    <w:rsid w:val="00441F36"/>
    <w:rsid w:val="0044269B"/>
    <w:rsid w:val="00443F24"/>
    <w:rsid w:val="004451F4"/>
    <w:rsid w:val="0044612F"/>
    <w:rsid w:val="004472E7"/>
    <w:rsid w:val="00447DF3"/>
    <w:rsid w:val="00450F41"/>
    <w:rsid w:val="004510AD"/>
    <w:rsid w:val="00451E2D"/>
    <w:rsid w:val="00454A90"/>
    <w:rsid w:val="00455638"/>
    <w:rsid w:val="004605E8"/>
    <w:rsid w:val="00461005"/>
    <w:rsid w:val="00461A97"/>
    <w:rsid w:val="00463CED"/>
    <w:rsid w:val="00463E2D"/>
    <w:rsid w:val="00464189"/>
    <w:rsid w:val="0046523F"/>
    <w:rsid w:val="00466195"/>
    <w:rsid w:val="00467608"/>
    <w:rsid w:val="004704E9"/>
    <w:rsid w:val="004715B9"/>
    <w:rsid w:val="004847DA"/>
    <w:rsid w:val="00484B0B"/>
    <w:rsid w:val="00490A97"/>
    <w:rsid w:val="00491C63"/>
    <w:rsid w:val="00491D52"/>
    <w:rsid w:val="004929DB"/>
    <w:rsid w:val="00495667"/>
    <w:rsid w:val="00497C70"/>
    <w:rsid w:val="004A025F"/>
    <w:rsid w:val="004A0EAE"/>
    <w:rsid w:val="004A12A2"/>
    <w:rsid w:val="004A3315"/>
    <w:rsid w:val="004A58ED"/>
    <w:rsid w:val="004A7B38"/>
    <w:rsid w:val="004B01BC"/>
    <w:rsid w:val="004B029C"/>
    <w:rsid w:val="004B3372"/>
    <w:rsid w:val="004B703E"/>
    <w:rsid w:val="004C27E7"/>
    <w:rsid w:val="004C2F04"/>
    <w:rsid w:val="004C4655"/>
    <w:rsid w:val="004C5C7D"/>
    <w:rsid w:val="004C5D05"/>
    <w:rsid w:val="004C63C8"/>
    <w:rsid w:val="004C6B87"/>
    <w:rsid w:val="004C7AB5"/>
    <w:rsid w:val="004D1EDA"/>
    <w:rsid w:val="004D2294"/>
    <w:rsid w:val="004D4993"/>
    <w:rsid w:val="004D5B2A"/>
    <w:rsid w:val="004D5BB1"/>
    <w:rsid w:val="004D5DF7"/>
    <w:rsid w:val="004E045C"/>
    <w:rsid w:val="004E13E9"/>
    <w:rsid w:val="004E5441"/>
    <w:rsid w:val="004E5E9A"/>
    <w:rsid w:val="004E74CD"/>
    <w:rsid w:val="004E7D5A"/>
    <w:rsid w:val="004F13ED"/>
    <w:rsid w:val="004F1498"/>
    <w:rsid w:val="004F161D"/>
    <w:rsid w:val="004F1E41"/>
    <w:rsid w:val="004F1FF9"/>
    <w:rsid w:val="004F2382"/>
    <w:rsid w:val="004F2FB2"/>
    <w:rsid w:val="004F3D8A"/>
    <w:rsid w:val="004F7CD9"/>
    <w:rsid w:val="00500303"/>
    <w:rsid w:val="00504099"/>
    <w:rsid w:val="00505378"/>
    <w:rsid w:val="00505BB4"/>
    <w:rsid w:val="00511894"/>
    <w:rsid w:val="0051236B"/>
    <w:rsid w:val="00513312"/>
    <w:rsid w:val="005154A6"/>
    <w:rsid w:val="00515D6D"/>
    <w:rsid w:val="0051695C"/>
    <w:rsid w:val="00516A4E"/>
    <w:rsid w:val="00520BE8"/>
    <w:rsid w:val="00521A71"/>
    <w:rsid w:val="00521FAF"/>
    <w:rsid w:val="00526121"/>
    <w:rsid w:val="00534946"/>
    <w:rsid w:val="00535BF6"/>
    <w:rsid w:val="00537E10"/>
    <w:rsid w:val="005400D2"/>
    <w:rsid w:val="005405C3"/>
    <w:rsid w:val="0054087B"/>
    <w:rsid w:val="00540970"/>
    <w:rsid w:val="00542DBA"/>
    <w:rsid w:val="00543DA8"/>
    <w:rsid w:val="00545496"/>
    <w:rsid w:val="005500A0"/>
    <w:rsid w:val="00553036"/>
    <w:rsid w:val="005542F1"/>
    <w:rsid w:val="00554AB0"/>
    <w:rsid w:val="00555368"/>
    <w:rsid w:val="0055600A"/>
    <w:rsid w:val="005565FB"/>
    <w:rsid w:val="00560A09"/>
    <w:rsid w:val="00565133"/>
    <w:rsid w:val="005663DF"/>
    <w:rsid w:val="00566A6A"/>
    <w:rsid w:val="00567744"/>
    <w:rsid w:val="00567CD1"/>
    <w:rsid w:val="00576591"/>
    <w:rsid w:val="0057669E"/>
    <w:rsid w:val="0057794E"/>
    <w:rsid w:val="00581685"/>
    <w:rsid w:val="00583FF4"/>
    <w:rsid w:val="0058509C"/>
    <w:rsid w:val="00587C8A"/>
    <w:rsid w:val="0059145C"/>
    <w:rsid w:val="00591C96"/>
    <w:rsid w:val="005923F5"/>
    <w:rsid w:val="00592A99"/>
    <w:rsid w:val="00592FB7"/>
    <w:rsid w:val="0059564E"/>
    <w:rsid w:val="00595EEE"/>
    <w:rsid w:val="00596229"/>
    <w:rsid w:val="005965C7"/>
    <w:rsid w:val="00597AD9"/>
    <w:rsid w:val="005A1626"/>
    <w:rsid w:val="005A1E53"/>
    <w:rsid w:val="005B02C4"/>
    <w:rsid w:val="005B1045"/>
    <w:rsid w:val="005B1CC4"/>
    <w:rsid w:val="005B3C78"/>
    <w:rsid w:val="005C2143"/>
    <w:rsid w:val="005C4289"/>
    <w:rsid w:val="005D12D3"/>
    <w:rsid w:val="005D1836"/>
    <w:rsid w:val="005D2826"/>
    <w:rsid w:val="005D3C2A"/>
    <w:rsid w:val="005D5249"/>
    <w:rsid w:val="005D5E81"/>
    <w:rsid w:val="005D6859"/>
    <w:rsid w:val="005D6E4E"/>
    <w:rsid w:val="005D78E2"/>
    <w:rsid w:val="005D7C6C"/>
    <w:rsid w:val="005D7E55"/>
    <w:rsid w:val="005E0543"/>
    <w:rsid w:val="005E0DE9"/>
    <w:rsid w:val="005E162C"/>
    <w:rsid w:val="005E358F"/>
    <w:rsid w:val="005E4AC6"/>
    <w:rsid w:val="005E5B9F"/>
    <w:rsid w:val="005E7EB4"/>
    <w:rsid w:val="005F0C9F"/>
    <w:rsid w:val="005F171C"/>
    <w:rsid w:val="005F57F1"/>
    <w:rsid w:val="00601436"/>
    <w:rsid w:val="006015AF"/>
    <w:rsid w:val="006015EF"/>
    <w:rsid w:val="00601B4B"/>
    <w:rsid w:val="00602141"/>
    <w:rsid w:val="00603177"/>
    <w:rsid w:val="00603186"/>
    <w:rsid w:val="0060430A"/>
    <w:rsid w:val="00605D5B"/>
    <w:rsid w:val="006069DC"/>
    <w:rsid w:val="00607556"/>
    <w:rsid w:val="00611510"/>
    <w:rsid w:val="0061280C"/>
    <w:rsid w:val="00613495"/>
    <w:rsid w:val="00613F6C"/>
    <w:rsid w:val="00614395"/>
    <w:rsid w:val="00617109"/>
    <w:rsid w:val="006172D5"/>
    <w:rsid w:val="00622CB9"/>
    <w:rsid w:val="006233C3"/>
    <w:rsid w:val="00623748"/>
    <w:rsid w:val="006242FC"/>
    <w:rsid w:val="0062665C"/>
    <w:rsid w:val="00626AEC"/>
    <w:rsid w:val="0062786F"/>
    <w:rsid w:val="00632924"/>
    <w:rsid w:val="00633B00"/>
    <w:rsid w:val="00633C6B"/>
    <w:rsid w:val="00636539"/>
    <w:rsid w:val="00640D3F"/>
    <w:rsid w:val="00642E29"/>
    <w:rsid w:val="006432F7"/>
    <w:rsid w:val="00647419"/>
    <w:rsid w:val="006522CF"/>
    <w:rsid w:val="00652561"/>
    <w:rsid w:val="0065277C"/>
    <w:rsid w:val="00656044"/>
    <w:rsid w:val="00656E06"/>
    <w:rsid w:val="00656F1C"/>
    <w:rsid w:val="0065724D"/>
    <w:rsid w:val="0065749D"/>
    <w:rsid w:val="006579F8"/>
    <w:rsid w:val="00664B76"/>
    <w:rsid w:val="00665C0D"/>
    <w:rsid w:val="006707E7"/>
    <w:rsid w:val="00671B78"/>
    <w:rsid w:val="00672086"/>
    <w:rsid w:val="006732C6"/>
    <w:rsid w:val="00676898"/>
    <w:rsid w:val="00677846"/>
    <w:rsid w:val="00677AEA"/>
    <w:rsid w:val="00684936"/>
    <w:rsid w:val="00685B63"/>
    <w:rsid w:val="00686602"/>
    <w:rsid w:val="0068766B"/>
    <w:rsid w:val="00690231"/>
    <w:rsid w:val="00690C9E"/>
    <w:rsid w:val="0069355D"/>
    <w:rsid w:val="00693C79"/>
    <w:rsid w:val="006940F4"/>
    <w:rsid w:val="006941F5"/>
    <w:rsid w:val="00695925"/>
    <w:rsid w:val="00696588"/>
    <w:rsid w:val="006A30A2"/>
    <w:rsid w:val="006A53B7"/>
    <w:rsid w:val="006A5CC4"/>
    <w:rsid w:val="006A6513"/>
    <w:rsid w:val="006B00FA"/>
    <w:rsid w:val="006B185E"/>
    <w:rsid w:val="006B1BB3"/>
    <w:rsid w:val="006B68A0"/>
    <w:rsid w:val="006B795D"/>
    <w:rsid w:val="006B7E86"/>
    <w:rsid w:val="006C1177"/>
    <w:rsid w:val="006C2E9E"/>
    <w:rsid w:val="006C5325"/>
    <w:rsid w:val="006C5DD5"/>
    <w:rsid w:val="006C7D19"/>
    <w:rsid w:val="006D341D"/>
    <w:rsid w:val="006D4148"/>
    <w:rsid w:val="006D5F9E"/>
    <w:rsid w:val="006E2AF8"/>
    <w:rsid w:val="006F304A"/>
    <w:rsid w:val="006F6824"/>
    <w:rsid w:val="006F7ED4"/>
    <w:rsid w:val="00700C5B"/>
    <w:rsid w:val="00702B22"/>
    <w:rsid w:val="0070342E"/>
    <w:rsid w:val="00704E33"/>
    <w:rsid w:val="007052C5"/>
    <w:rsid w:val="0070697C"/>
    <w:rsid w:val="00706FDF"/>
    <w:rsid w:val="00707F85"/>
    <w:rsid w:val="007102CF"/>
    <w:rsid w:val="00711A54"/>
    <w:rsid w:val="00712A0B"/>
    <w:rsid w:val="00712A41"/>
    <w:rsid w:val="00713426"/>
    <w:rsid w:val="00714C40"/>
    <w:rsid w:val="00715B76"/>
    <w:rsid w:val="00715CE9"/>
    <w:rsid w:val="00716346"/>
    <w:rsid w:val="007205EE"/>
    <w:rsid w:val="00720FF1"/>
    <w:rsid w:val="00725187"/>
    <w:rsid w:val="00726379"/>
    <w:rsid w:val="00726852"/>
    <w:rsid w:val="00726A98"/>
    <w:rsid w:val="00730A3C"/>
    <w:rsid w:val="007316CF"/>
    <w:rsid w:val="007328A2"/>
    <w:rsid w:val="00732C1B"/>
    <w:rsid w:val="007374E6"/>
    <w:rsid w:val="00737A50"/>
    <w:rsid w:val="00741CBD"/>
    <w:rsid w:val="00745B31"/>
    <w:rsid w:val="007478BF"/>
    <w:rsid w:val="00747E5F"/>
    <w:rsid w:val="00751355"/>
    <w:rsid w:val="00751A54"/>
    <w:rsid w:val="0075417C"/>
    <w:rsid w:val="007564ED"/>
    <w:rsid w:val="00757909"/>
    <w:rsid w:val="007619AA"/>
    <w:rsid w:val="00762CA7"/>
    <w:rsid w:val="007640AA"/>
    <w:rsid w:val="007655FA"/>
    <w:rsid w:val="007673AB"/>
    <w:rsid w:val="00773BC5"/>
    <w:rsid w:val="007748D6"/>
    <w:rsid w:val="007769BC"/>
    <w:rsid w:val="00777C67"/>
    <w:rsid w:val="0078002E"/>
    <w:rsid w:val="0078144B"/>
    <w:rsid w:val="007849DA"/>
    <w:rsid w:val="007876CF"/>
    <w:rsid w:val="00787BE2"/>
    <w:rsid w:val="00792E04"/>
    <w:rsid w:val="00792ED0"/>
    <w:rsid w:val="00793C4B"/>
    <w:rsid w:val="007970C5"/>
    <w:rsid w:val="007A0207"/>
    <w:rsid w:val="007A1438"/>
    <w:rsid w:val="007A329B"/>
    <w:rsid w:val="007A4AB6"/>
    <w:rsid w:val="007B058E"/>
    <w:rsid w:val="007B1CA8"/>
    <w:rsid w:val="007B1F0D"/>
    <w:rsid w:val="007B2826"/>
    <w:rsid w:val="007B3B24"/>
    <w:rsid w:val="007B4C5C"/>
    <w:rsid w:val="007B6A60"/>
    <w:rsid w:val="007C33C8"/>
    <w:rsid w:val="007C5D17"/>
    <w:rsid w:val="007C5F87"/>
    <w:rsid w:val="007C62AE"/>
    <w:rsid w:val="007C6837"/>
    <w:rsid w:val="007C6C3F"/>
    <w:rsid w:val="007C7498"/>
    <w:rsid w:val="007D007E"/>
    <w:rsid w:val="007D0356"/>
    <w:rsid w:val="007D1059"/>
    <w:rsid w:val="007D10C5"/>
    <w:rsid w:val="007D2C59"/>
    <w:rsid w:val="007D54EF"/>
    <w:rsid w:val="007D6B9F"/>
    <w:rsid w:val="007D7415"/>
    <w:rsid w:val="007E00B1"/>
    <w:rsid w:val="007E1135"/>
    <w:rsid w:val="007E3041"/>
    <w:rsid w:val="007E3EFC"/>
    <w:rsid w:val="007E44B9"/>
    <w:rsid w:val="007E5FD2"/>
    <w:rsid w:val="007E6AC3"/>
    <w:rsid w:val="007F2FE5"/>
    <w:rsid w:val="007F3148"/>
    <w:rsid w:val="007F59EA"/>
    <w:rsid w:val="007F5A60"/>
    <w:rsid w:val="007F703B"/>
    <w:rsid w:val="007F7F80"/>
    <w:rsid w:val="00803417"/>
    <w:rsid w:val="00807005"/>
    <w:rsid w:val="008071A6"/>
    <w:rsid w:val="00810192"/>
    <w:rsid w:val="008109EC"/>
    <w:rsid w:val="00811F2A"/>
    <w:rsid w:val="00812684"/>
    <w:rsid w:val="008132F1"/>
    <w:rsid w:val="00814C35"/>
    <w:rsid w:val="00820FB3"/>
    <w:rsid w:val="00822638"/>
    <w:rsid w:val="008226C1"/>
    <w:rsid w:val="00823005"/>
    <w:rsid w:val="0082303F"/>
    <w:rsid w:val="008235CB"/>
    <w:rsid w:val="0082449E"/>
    <w:rsid w:val="008253FD"/>
    <w:rsid w:val="00826139"/>
    <w:rsid w:val="00827D55"/>
    <w:rsid w:val="00830734"/>
    <w:rsid w:val="00832C5A"/>
    <w:rsid w:val="00834A6E"/>
    <w:rsid w:val="0083509B"/>
    <w:rsid w:val="00835919"/>
    <w:rsid w:val="00836A14"/>
    <w:rsid w:val="008372E8"/>
    <w:rsid w:val="0084063A"/>
    <w:rsid w:val="00841A03"/>
    <w:rsid w:val="00841B04"/>
    <w:rsid w:val="00842B04"/>
    <w:rsid w:val="0084384D"/>
    <w:rsid w:val="00843A0A"/>
    <w:rsid w:val="00844AA6"/>
    <w:rsid w:val="008461C0"/>
    <w:rsid w:val="00852054"/>
    <w:rsid w:val="008535BF"/>
    <w:rsid w:val="00853897"/>
    <w:rsid w:val="0085410A"/>
    <w:rsid w:val="008542F3"/>
    <w:rsid w:val="00854574"/>
    <w:rsid w:val="0085528D"/>
    <w:rsid w:val="00861B59"/>
    <w:rsid w:val="00863CDC"/>
    <w:rsid w:val="00865635"/>
    <w:rsid w:val="0087152D"/>
    <w:rsid w:val="0087165C"/>
    <w:rsid w:val="00872515"/>
    <w:rsid w:val="00872D9A"/>
    <w:rsid w:val="008738D6"/>
    <w:rsid w:val="00877122"/>
    <w:rsid w:val="00880AA9"/>
    <w:rsid w:val="0088235D"/>
    <w:rsid w:val="00885E69"/>
    <w:rsid w:val="0088614D"/>
    <w:rsid w:val="00886861"/>
    <w:rsid w:val="0088755C"/>
    <w:rsid w:val="00890E79"/>
    <w:rsid w:val="008916B7"/>
    <w:rsid w:val="008929A9"/>
    <w:rsid w:val="00894E38"/>
    <w:rsid w:val="008956CE"/>
    <w:rsid w:val="008970E5"/>
    <w:rsid w:val="00897331"/>
    <w:rsid w:val="008A0060"/>
    <w:rsid w:val="008A29E1"/>
    <w:rsid w:val="008A39AE"/>
    <w:rsid w:val="008B0655"/>
    <w:rsid w:val="008B1B7B"/>
    <w:rsid w:val="008B3339"/>
    <w:rsid w:val="008B35D4"/>
    <w:rsid w:val="008B373A"/>
    <w:rsid w:val="008B498D"/>
    <w:rsid w:val="008B542C"/>
    <w:rsid w:val="008B619A"/>
    <w:rsid w:val="008B64F2"/>
    <w:rsid w:val="008B750B"/>
    <w:rsid w:val="008C0034"/>
    <w:rsid w:val="008C1E18"/>
    <w:rsid w:val="008C1F61"/>
    <w:rsid w:val="008C1F64"/>
    <w:rsid w:val="008C23B7"/>
    <w:rsid w:val="008D0F38"/>
    <w:rsid w:val="008D19FB"/>
    <w:rsid w:val="008D4028"/>
    <w:rsid w:val="008D5180"/>
    <w:rsid w:val="008D550B"/>
    <w:rsid w:val="008D6B7F"/>
    <w:rsid w:val="008D6B90"/>
    <w:rsid w:val="008D6D36"/>
    <w:rsid w:val="008D7537"/>
    <w:rsid w:val="008E238C"/>
    <w:rsid w:val="008E44D2"/>
    <w:rsid w:val="008F0567"/>
    <w:rsid w:val="008F2DC4"/>
    <w:rsid w:val="008F6531"/>
    <w:rsid w:val="008F65CB"/>
    <w:rsid w:val="0090116D"/>
    <w:rsid w:val="00901FF5"/>
    <w:rsid w:val="009022F7"/>
    <w:rsid w:val="00902D4C"/>
    <w:rsid w:val="00905838"/>
    <w:rsid w:val="00910AAD"/>
    <w:rsid w:val="00910D38"/>
    <w:rsid w:val="00914EBD"/>
    <w:rsid w:val="00917C06"/>
    <w:rsid w:val="009203C7"/>
    <w:rsid w:val="00921720"/>
    <w:rsid w:val="009231DE"/>
    <w:rsid w:val="009264E5"/>
    <w:rsid w:val="00933F1D"/>
    <w:rsid w:val="009344BD"/>
    <w:rsid w:val="0093582F"/>
    <w:rsid w:val="009409D6"/>
    <w:rsid w:val="00941A0F"/>
    <w:rsid w:val="0094502C"/>
    <w:rsid w:val="009457B8"/>
    <w:rsid w:val="00946116"/>
    <w:rsid w:val="00946DFD"/>
    <w:rsid w:val="0094720D"/>
    <w:rsid w:val="0095104C"/>
    <w:rsid w:val="00955CA2"/>
    <w:rsid w:val="00955CAB"/>
    <w:rsid w:val="00956AC2"/>
    <w:rsid w:val="009647A0"/>
    <w:rsid w:val="00964FEF"/>
    <w:rsid w:val="00965764"/>
    <w:rsid w:val="009700C0"/>
    <w:rsid w:val="009707EE"/>
    <w:rsid w:val="0097413C"/>
    <w:rsid w:val="00976121"/>
    <w:rsid w:val="00977882"/>
    <w:rsid w:val="009778D0"/>
    <w:rsid w:val="00980D6E"/>
    <w:rsid w:val="0098146A"/>
    <w:rsid w:val="00981607"/>
    <w:rsid w:val="00983FC4"/>
    <w:rsid w:val="009847D5"/>
    <w:rsid w:val="0098501A"/>
    <w:rsid w:val="009855B7"/>
    <w:rsid w:val="009922D8"/>
    <w:rsid w:val="00995B33"/>
    <w:rsid w:val="00995FE6"/>
    <w:rsid w:val="00996586"/>
    <w:rsid w:val="009976D6"/>
    <w:rsid w:val="009A2063"/>
    <w:rsid w:val="009A253F"/>
    <w:rsid w:val="009A3CAB"/>
    <w:rsid w:val="009A43E2"/>
    <w:rsid w:val="009A5920"/>
    <w:rsid w:val="009A5C27"/>
    <w:rsid w:val="009A754B"/>
    <w:rsid w:val="009B2597"/>
    <w:rsid w:val="009B27BF"/>
    <w:rsid w:val="009B48CF"/>
    <w:rsid w:val="009B4C31"/>
    <w:rsid w:val="009B6107"/>
    <w:rsid w:val="009C00DA"/>
    <w:rsid w:val="009C37B2"/>
    <w:rsid w:val="009C6A75"/>
    <w:rsid w:val="009D1613"/>
    <w:rsid w:val="009D1DD3"/>
    <w:rsid w:val="009D2AF7"/>
    <w:rsid w:val="009D39FF"/>
    <w:rsid w:val="009D6CE2"/>
    <w:rsid w:val="009E00CC"/>
    <w:rsid w:val="009E278F"/>
    <w:rsid w:val="009E2B54"/>
    <w:rsid w:val="009E315F"/>
    <w:rsid w:val="009E352A"/>
    <w:rsid w:val="009E3E57"/>
    <w:rsid w:val="009E4222"/>
    <w:rsid w:val="009E52E6"/>
    <w:rsid w:val="009E5368"/>
    <w:rsid w:val="009E539D"/>
    <w:rsid w:val="009E5505"/>
    <w:rsid w:val="009E64AA"/>
    <w:rsid w:val="009F1089"/>
    <w:rsid w:val="009F350E"/>
    <w:rsid w:val="009F44BC"/>
    <w:rsid w:val="00A01279"/>
    <w:rsid w:val="00A044FC"/>
    <w:rsid w:val="00A07E0A"/>
    <w:rsid w:val="00A120F7"/>
    <w:rsid w:val="00A13303"/>
    <w:rsid w:val="00A16A49"/>
    <w:rsid w:val="00A22B99"/>
    <w:rsid w:val="00A23375"/>
    <w:rsid w:val="00A238CC"/>
    <w:rsid w:val="00A24706"/>
    <w:rsid w:val="00A30C6C"/>
    <w:rsid w:val="00A323F4"/>
    <w:rsid w:val="00A3648F"/>
    <w:rsid w:val="00A41B6B"/>
    <w:rsid w:val="00A41BA8"/>
    <w:rsid w:val="00A430CB"/>
    <w:rsid w:val="00A4316F"/>
    <w:rsid w:val="00A43371"/>
    <w:rsid w:val="00A43457"/>
    <w:rsid w:val="00A435B8"/>
    <w:rsid w:val="00A44910"/>
    <w:rsid w:val="00A47F8C"/>
    <w:rsid w:val="00A50AB3"/>
    <w:rsid w:val="00A546E6"/>
    <w:rsid w:val="00A54F1A"/>
    <w:rsid w:val="00A55C47"/>
    <w:rsid w:val="00A56029"/>
    <w:rsid w:val="00A57973"/>
    <w:rsid w:val="00A57E6C"/>
    <w:rsid w:val="00A61BD6"/>
    <w:rsid w:val="00A62C01"/>
    <w:rsid w:val="00A64B51"/>
    <w:rsid w:val="00A66A45"/>
    <w:rsid w:val="00A67279"/>
    <w:rsid w:val="00A677C8"/>
    <w:rsid w:val="00A67EEF"/>
    <w:rsid w:val="00A70333"/>
    <w:rsid w:val="00A703FA"/>
    <w:rsid w:val="00A7092C"/>
    <w:rsid w:val="00A709BE"/>
    <w:rsid w:val="00A70DD3"/>
    <w:rsid w:val="00A77FBE"/>
    <w:rsid w:val="00A81441"/>
    <w:rsid w:val="00A83844"/>
    <w:rsid w:val="00A85EF8"/>
    <w:rsid w:val="00A905F1"/>
    <w:rsid w:val="00A90882"/>
    <w:rsid w:val="00A91147"/>
    <w:rsid w:val="00A91430"/>
    <w:rsid w:val="00A91F2E"/>
    <w:rsid w:val="00A9359C"/>
    <w:rsid w:val="00A93854"/>
    <w:rsid w:val="00A94299"/>
    <w:rsid w:val="00A94A04"/>
    <w:rsid w:val="00A95697"/>
    <w:rsid w:val="00A967E7"/>
    <w:rsid w:val="00A96942"/>
    <w:rsid w:val="00A9699F"/>
    <w:rsid w:val="00A96DA2"/>
    <w:rsid w:val="00AA05BD"/>
    <w:rsid w:val="00AA244B"/>
    <w:rsid w:val="00AA276B"/>
    <w:rsid w:val="00AA2994"/>
    <w:rsid w:val="00AA3333"/>
    <w:rsid w:val="00AA4916"/>
    <w:rsid w:val="00AA55CF"/>
    <w:rsid w:val="00AB1E3C"/>
    <w:rsid w:val="00AB27BC"/>
    <w:rsid w:val="00AB3459"/>
    <w:rsid w:val="00AB4564"/>
    <w:rsid w:val="00AB4F7A"/>
    <w:rsid w:val="00AC10FA"/>
    <w:rsid w:val="00AC138E"/>
    <w:rsid w:val="00AC13D3"/>
    <w:rsid w:val="00AC1476"/>
    <w:rsid w:val="00AC2720"/>
    <w:rsid w:val="00AC3582"/>
    <w:rsid w:val="00AC3A8C"/>
    <w:rsid w:val="00AC5111"/>
    <w:rsid w:val="00AC65ED"/>
    <w:rsid w:val="00AD0A88"/>
    <w:rsid w:val="00AD2651"/>
    <w:rsid w:val="00AD2CA5"/>
    <w:rsid w:val="00AD3E29"/>
    <w:rsid w:val="00AD4577"/>
    <w:rsid w:val="00AD4865"/>
    <w:rsid w:val="00AD691B"/>
    <w:rsid w:val="00AD705D"/>
    <w:rsid w:val="00AD7489"/>
    <w:rsid w:val="00AD7791"/>
    <w:rsid w:val="00AE33F6"/>
    <w:rsid w:val="00AE439E"/>
    <w:rsid w:val="00AE596C"/>
    <w:rsid w:val="00AE6D85"/>
    <w:rsid w:val="00AE78D5"/>
    <w:rsid w:val="00AF282E"/>
    <w:rsid w:val="00AF3034"/>
    <w:rsid w:val="00AF3179"/>
    <w:rsid w:val="00AF4FF0"/>
    <w:rsid w:val="00AF620A"/>
    <w:rsid w:val="00AF686F"/>
    <w:rsid w:val="00B0301A"/>
    <w:rsid w:val="00B040E1"/>
    <w:rsid w:val="00B04CAC"/>
    <w:rsid w:val="00B06B3A"/>
    <w:rsid w:val="00B073BD"/>
    <w:rsid w:val="00B1025E"/>
    <w:rsid w:val="00B1460C"/>
    <w:rsid w:val="00B14963"/>
    <w:rsid w:val="00B160D7"/>
    <w:rsid w:val="00B16843"/>
    <w:rsid w:val="00B203B7"/>
    <w:rsid w:val="00B23236"/>
    <w:rsid w:val="00B26C40"/>
    <w:rsid w:val="00B30370"/>
    <w:rsid w:val="00B31374"/>
    <w:rsid w:val="00B32711"/>
    <w:rsid w:val="00B32CCA"/>
    <w:rsid w:val="00B33752"/>
    <w:rsid w:val="00B35BE0"/>
    <w:rsid w:val="00B35DC5"/>
    <w:rsid w:val="00B3700C"/>
    <w:rsid w:val="00B41515"/>
    <w:rsid w:val="00B46993"/>
    <w:rsid w:val="00B46C8B"/>
    <w:rsid w:val="00B516B1"/>
    <w:rsid w:val="00B51A49"/>
    <w:rsid w:val="00B52549"/>
    <w:rsid w:val="00B53520"/>
    <w:rsid w:val="00B53A59"/>
    <w:rsid w:val="00B53D01"/>
    <w:rsid w:val="00B53DD8"/>
    <w:rsid w:val="00B54286"/>
    <w:rsid w:val="00B56B2A"/>
    <w:rsid w:val="00B608CA"/>
    <w:rsid w:val="00B60FCC"/>
    <w:rsid w:val="00B613F6"/>
    <w:rsid w:val="00B625AF"/>
    <w:rsid w:val="00B626DD"/>
    <w:rsid w:val="00B62E9D"/>
    <w:rsid w:val="00B641B9"/>
    <w:rsid w:val="00B64761"/>
    <w:rsid w:val="00B65495"/>
    <w:rsid w:val="00B665A9"/>
    <w:rsid w:val="00B66D87"/>
    <w:rsid w:val="00B67437"/>
    <w:rsid w:val="00B67F3B"/>
    <w:rsid w:val="00B7219B"/>
    <w:rsid w:val="00B72824"/>
    <w:rsid w:val="00B76EFF"/>
    <w:rsid w:val="00B80FC2"/>
    <w:rsid w:val="00B82693"/>
    <w:rsid w:val="00B82ADE"/>
    <w:rsid w:val="00B82FAD"/>
    <w:rsid w:val="00B8653C"/>
    <w:rsid w:val="00B902AA"/>
    <w:rsid w:val="00B90626"/>
    <w:rsid w:val="00B90A64"/>
    <w:rsid w:val="00B91366"/>
    <w:rsid w:val="00B957DE"/>
    <w:rsid w:val="00B96C1D"/>
    <w:rsid w:val="00BA01C1"/>
    <w:rsid w:val="00BA1240"/>
    <w:rsid w:val="00BA32A4"/>
    <w:rsid w:val="00BA3578"/>
    <w:rsid w:val="00BA4FC1"/>
    <w:rsid w:val="00BA5236"/>
    <w:rsid w:val="00BB239A"/>
    <w:rsid w:val="00BB2401"/>
    <w:rsid w:val="00BB3E01"/>
    <w:rsid w:val="00BB43BF"/>
    <w:rsid w:val="00BB43E7"/>
    <w:rsid w:val="00BB4CF6"/>
    <w:rsid w:val="00BB5939"/>
    <w:rsid w:val="00BB735A"/>
    <w:rsid w:val="00BC2A15"/>
    <w:rsid w:val="00BC3DDD"/>
    <w:rsid w:val="00BD18E6"/>
    <w:rsid w:val="00BD2927"/>
    <w:rsid w:val="00BD36EA"/>
    <w:rsid w:val="00BD4F40"/>
    <w:rsid w:val="00BD5A9E"/>
    <w:rsid w:val="00BD5B10"/>
    <w:rsid w:val="00BD5DFC"/>
    <w:rsid w:val="00BE1007"/>
    <w:rsid w:val="00BE1C3A"/>
    <w:rsid w:val="00BE377F"/>
    <w:rsid w:val="00BE56E3"/>
    <w:rsid w:val="00BE5EA5"/>
    <w:rsid w:val="00BF0D9F"/>
    <w:rsid w:val="00BF233D"/>
    <w:rsid w:val="00BF28D5"/>
    <w:rsid w:val="00BF32C4"/>
    <w:rsid w:val="00BF383C"/>
    <w:rsid w:val="00BF3FF2"/>
    <w:rsid w:val="00BF53A0"/>
    <w:rsid w:val="00BF7C0D"/>
    <w:rsid w:val="00C00FAA"/>
    <w:rsid w:val="00C01AFE"/>
    <w:rsid w:val="00C01E6E"/>
    <w:rsid w:val="00C03B05"/>
    <w:rsid w:val="00C03DB1"/>
    <w:rsid w:val="00C0597F"/>
    <w:rsid w:val="00C10876"/>
    <w:rsid w:val="00C10B41"/>
    <w:rsid w:val="00C12F21"/>
    <w:rsid w:val="00C13835"/>
    <w:rsid w:val="00C15499"/>
    <w:rsid w:val="00C154C5"/>
    <w:rsid w:val="00C2175E"/>
    <w:rsid w:val="00C21EE7"/>
    <w:rsid w:val="00C23B62"/>
    <w:rsid w:val="00C240DD"/>
    <w:rsid w:val="00C2580D"/>
    <w:rsid w:val="00C2587D"/>
    <w:rsid w:val="00C259D4"/>
    <w:rsid w:val="00C26380"/>
    <w:rsid w:val="00C30E5C"/>
    <w:rsid w:val="00C310C8"/>
    <w:rsid w:val="00C31A1B"/>
    <w:rsid w:val="00C33D29"/>
    <w:rsid w:val="00C34ED4"/>
    <w:rsid w:val="00C36B4F"/>
    <w:rsid w:val="00C3710B"/>
    <w:rsid w:val="00C3798C"/>
    <w:rsid w:val="00C37D68"/>
    <w:rsid w:val="00C40CFA"/>
    <w:rsid w:val="00C40D86"/>
    <w:rsid w:val="00C41070"/>
    <w:rsid w:val="00C463EC"/>
    <w:rsid w:val="00C47D49"/>
    <w:rsid w:val="00C51BEF"/>
    <w:rsid w:val="00C51C4E"/>
    <w:rsid w:val="00C522C9"/>
    <w:rsid w:val="00C53277"/>
    <w:rsid w:val="00C53A82"/>
    <w:rsid w:val="00C57EED"/>
    <w:rsid w:val="00C6086E"/>
    <w:rsid w:val="00C62B12"/>
    <w:rsid w:val="00C62ED5"/>
    <w:rsid w:val="00C6383E"/>
    <w:rsid w:val="00C65F3A"/>
    <w:rsid w:val="00C70AFF"/>
    <w:rsid w:val="00C7180E"/>
    <w:rsid w:val="00C71E61"/>
    <w:rsid w:val="00C71F9F"/>
    <w:rsid w:val="00C72A93"/>
    <w:rsid w:val="00C72B30"/>
    <w:rsid w:val="00C73A4E"/>
    <w:rsid w:val="00C73BF0"/>
    <w:rsid w:val="00C74F6F"/>
    <w:rsid w:val="00C76525"/>
    <w:rsid w:val="00C774C1"/>
    <w:rsid w:val="00C80C8B"/>
    <w:rsid w:val="00C80F48"/>
    <w:rsid w:val="00C8127B"/>
    <w:rsid w:val="00C818D7"/>
    <w:rsid w:val="00C820CA"/>
    <w:rsid w:val="00C8525E"/>
    <w:rsid w:val="00C9034A"/>
    <w:rsid w:val="00C91942"/>
    <w:rsid w:val="00C9222C"/>
    <w:rsid w:val="00C96C5F"/>
    <w:rsid w:val="00C96F31"/>
    <w:rsid w:val="00CA0A40"/>
    <w:rsid w:val="00CA461D"/>
    <w:rsid w:val="00CA5CF5"/>
    <w:rsid w:val="00CA71B1"/>
    <w:rsid w:val="00CB0C8F"/>
    <w:rsid w:val="00CB1654"/>
    <w:rsid w:val="00CB1D9E"/>
    <w:rsid w:val="00CB26A0"/>
    <w:rsid w:val="00CB2ED0"/>
    <w:rsid w:val="00CB3064"/>
    <w:rsid w:val="00CB3366"/>
    <w:rsid w:val="00CB3430"/>
    <w:rsid w:val="00CB3B72"/>
    <w:rsid w:val="00CB3FFC"/>
    <w:rsid w:val="00CB4883"/>
    <w:rsid w:val="00CB5A22"/>
    <w:rsid w:val="00CB5A99"/>
    <w:rsid w:val="00CB6534"/>
    <w:rsid w:val="00CB68CF"/>
    <w:rsid w:val="00CB76F5"/>
    <w:rsid w:val="00CC1398"/>
    <w:rsid w:val="00CC30D6"/>
    <w:rsid w:val="00CC4D5E"/>
    <w:rsid w:val="00CC542E"/>
    <w:rsid w:val="00CD0609"/>
    <w:rsid w:val="00CD26C4"/>
    <w:rsid w:val="00CD2D17"/>
    <w:rsid w:val="00CD351C"/>
    <w:rsid w:val="00CD3D3B"/>
    <w:rsid w:val="00CD455C"/>
    <w:rsid w:val="00CD4622"/>
    <w:rsid w:val="00CD51B1"/>
    <w:rsid w:val="00CD53E8"/>
    <w:rsid w:val="00CD5D64"/>
    <w:rsid w:val="00CE0F49"/>
    <w:rsid w:val="00CE1388"/>
    <w:rsid w:val="00CE1AB0"/>
    <w:rsid w:val="00CE1AC1"/>
    <w:rsid w:val="00CE3E10"/>
    <w:rsid w:val="00CE4BD2"/>
    <w:rsid w:val="00CE5CA0"/>
    <w:rsid w:val="00CE6635"/>
    <w:rsid w:val="00CE6FA7"/>
    <w:rsid w:val="00CE7680"/>
    <w:rsid w:val="00CF03C2"/>
    <w:rsid w:val="00CF0826"/>
    <w:rsid w:val="00CF243F"/>
    <w:rsid w:val="00CF2E3F"/>
    <w:rsid w:val="00CF35C9"/>
    <w:rsid w:val="00CF4361"/>
    <w:rsid w:val="00CF46C8"/>
    <w:rsid w:val="00CF4E33"/>
    <w:rsid w:val="00CF514B"/>
    <w:rsid w:val="00CF5FA2"/>
    <w:rsid w:val="00CF67AF"/>
    <w:rsid w:val="00CF77A2"/>
    <w:rsid w:val="00D00862"/>
    <w:rsid w:val="00D02230"/>
    <w:rsid w:val="00D02C9E"/>
    <w:rsid w:val="00D053C1"/>
    <w:rsid w:val="00D07BBF"/>
    <w:rsid w:val="00D10A0E"/>
    <w:rsid w:val="00D1181E"/>
    <w:rsid w:val="00D1451E"/>
    <w:rsid w:val="00D14C44"/>
    <w:rsid w:val="00D1599F"/>
    <w:rsid w:val="00D1621D"/>
    <w:rsid w:val="00D17580"/>
    <w:rsid w:val="00D20D75"/>
    <w:rsid w:val="00D21639"/>
    <w:rsid w:val="00D218E4"/>
    <w:rsid w:val="00D21D41"/>
    <w:rsid w:val="00D21D8F"/>
    <w:rsid w:val="00D27787"/>
    <w:rsid w:val="00D30BB8"/>
    <w:rsid w:val="00D33A90"/>
    <w:rsid w:val="00D3428B"/>
    <w:rsid w:val="00D348D0"/>
    <w:rsid w:val="00D35C06"/>
    <w:rsid w:val="00D408A7"/>
    <w:rsid w:val="00D41D7A"/>
    <w:rsid w:val="00D4238C"/>
    <w:rsid w:val="00D43BCE"/>
    <w:rsid w:val="00D43F7A"/>
    <w:rsid w:val="00D44561"/>
    <w:rsid w:val="00D4660D"/>
    <w:rsid w:val="00D4713A"/>
    <w:rsid w:val="00D474DC"/>
    <w:rsid w:val="00D503FF"/>
    <w:rsid w:val="00D527E2"/>
    <w:rsid w:val="00D53C64"/>
    <w:rsid w:val="00D547BC"/>
    <w:rsid w:val="00D54C33"/>
    <w:rsid w:val="00D553FF"/>
    <w:rsid w:val="00D558A4"/>
    <w:rsid w:val="00D55B24"/>
    <w:rsid w:val="00D60E11"/>
    <w:rsid w:val="00D62172"/>
    <w:rsid w:val="00D64051"/>
    <w:rsid w:val="00D6406D"/>
    <w:rsid w:val="00D6654C"/>
    <w:rsid w:val="00D70132"/>
    <w:rsid w:val="00D71940"/>
    <w:rsid w:val="00D7287D"/>
    <w:rsid w:val="00D74347"/>
    <w:rsid w:val="00D74BBA"/>
    <w:rsid w:val="00D82311"/>
    <w:rsid w:val="00D828D9"/>
    <w:rsid w:val="00D8328A"/>
    <w:rsid w:val="00D8464C"/>
    <w:rsid w:val="00D84EEF"/>
    <w:rsid w:val="00D90451"/>
    <w:rsid w:val="00D95BE2"/>
    <w:rsid w:val="00D9648B"/>
    <w:rsid w:val="00D9670C"/>
    <w:rsid w:val="00DA179A"/>
    <w:rsid w:val="00DA2BE2"/>
    <w:rsid w:val="00DA3500"/>
    <w:rsid w:val="00DA6207"/>
    <w:rsid w:val="00DA7ACE"/>
    <w:rsid w:val="00DB16B0"/>
    <w:rsid w:val="00DB2AC7"/>
    <w:rsid w:val="00DB2D3B"/>
    <w:rsid w:val="00DB2E48"/>
    <w:rsid w:val="00DB43D9"/>
    <w:rsid w:val="00DB46C4"/>
    <w:rsid w:val="00DB4A85"/>
    <w:rsid w:val="00DB765E"/>
    <w:rsid w:val="00DC3A65"/>
    <w:rsid w:val="00DC3F01"/>
    <w:rsid w:val="00DC448C"/>
    <w:rsid w:val="00DC4661"/>
    <w:rsid w:val="00DC734F"/>
    <w:rsid w:val="00DD03E5"/>
    <w:rsid w:val="00DD3A9A"/>
    <w:rsid w:val="00DD3D68"/>
    <w:rsid w:val="00DD72CE"/>
    <w:rsid w:val="00DE0F10"/>
    <w:rsid w:val="00DE2DA1"/>
    <w:rsid w:val="00DE2F0D"/>
    <w:rsid w:val="00DE6394"/>
    <w:rsid w:val="00DE6501"/>
    <w:rsid w:val="00DF15F2"/>
    <w:rsid w:val="00DF25C1"/>
    <w:rsid w:val="00DF364E"/>
    <w:rsid w:val="00DF46BD"/>
    <w:rsid w:val="00DF6357"/>
    <w:rsid w:val="00DF683E"/>
    <w:rsid w:val="00E03838"/>
    <w:rsid w:val="00E0415A"/>
    <w:rsid w:val="00E04342"/>
    <w:rsid w:val="00E049FF"/>
    <w:rsid w:val="00E04FD2"/>
    <w:rsid w:val="00E0533E"/>
    <w:rsid w:val="00E05915"/>
    <w:rsid w:val="00E05A62"/>
    <w:rsid w:val="00E070BE"/>
    <w:rsid w:val="00E07600"/>
    <w:rsid w:val="00E07941"/>
    <w:rsid w:val="00E10010"/>
    <w:rsid w:val="00E101F9"/>
    <w:rsid w:val="00E10348"/>
    <w:rsid w:val="00E106BD"/>
    <w:rsid w:val="00E10D89"/>
    <w:rsid w:val="00E1247E"/>
    <w:rsid w:val="00E12E9D"/>
    <w:rsid w:val="00E16581"/>
    <w:rsid w:val="00E22933"/>
    <w:rsid w:val="00E23EE5"/>
    <w:rsid w:val="00E30000"/>
    <w:rsid w:val="00E30625"/>
    <w:rsid w:val="00E321C7"/>
    <w:rsid w:val="00E34862"/>
    <w:rsid w:val="00E41300"/>
    <w:rsid w:val="00E466C5"/>
    <w:rsid w:val="00E50DDF"/>
    <w:rsid w:val="00E50F09"/>
    <w:rsid w:val="00E51AA3"/>
    <w:rsid w:val="00E52D4C"/>
    <w:rsid w:val="00E53741"/>
    <w:rsid w:val="00E55851"/>
    <w:rsid w:val="00E565C9"/>
    <w:rsid w:val="00E61ADB"/>
    <w:rsid w:val="00E626CF"/>
    <w:rsid w:val="00E62840"/>
    <w:rsid w:val="00E6307A"/>
    <w:rsid w:val="00E64020"/>
    <w:rsid w:val="00E64A35"/>
    <w:rsid w:val="00E64AB2"/>
    <w:rsid w:val="00E65877"/>
    <w:rsid w:val="00E70A03"/>
    <w:rsid w:val="00E71FC5"/>
    <w:rsid w:val="00E7430D"/>
    <w:rsid w:val="00E74711"/>
    <w:rsid w:val="00E75AFC"/>
    <w:rsid w:val="00E77B8B"/>
    <w:rsid w:val="00E80F51"/>
    <w:rsid w:val="00E84868"/>
    <w:rsid w:val="00E857D9"/>
    <w:rsid w:val="00E87E52"/>
    <w:rsid w:val="00E90A41"/>
    <w:rsid w:val="00E91CEF"/>
    <w:rsid w:val="00E96989"/>
    <w:rsid w:val="00EA06C5"/>
    <w:rsid w:val="00EA0A15"/>
    <w:rsid w:val="00EA12A5"/>
    <w:rsid w:val="00EA1B0C"/>
    <w:rsid w:val="00EA27B0"/>
    <w:rsid w:val="00EA2918"/>
    <w:rsid w:val="00EA2B01"/>
    <w:rsid w:val="00EA36F3"/>
    <w:rsid w:val="00EA3D3A"/>
    <w:rsid w:val="00EA519B"/>
    <w:rsid w:val="00EB02F9"/>
    <w:rsid w:val="00EB0987"/>
    <w:rsid w:val="00EB0EAD"/>
    <w:rsid w:val="00EB24D0"/>
    <w:rsid w:val="00EB3446"/>
    <w:rsid w:val="00EB41E1"/>
    <w:rsid w:val="00EB6A89"/>
    <w:rsid w:val="00EB7B97"/>
    <w:rsid w:val="00EC0B30"/>
    <w:rsid w:val="00EC16E4"/>
    <w:rsid w:val="00EC241B"/>
    <w:rsid w:val="00EC2665"/>
    <w:rsid w:val="00EC2DCC"/>
    <w:rsid w:val="00EC535D"/>
    <w:rsid w:val="00EC5D4A"/>
    <w:rsid w:val="00ED052A"/>
    <w:rsid w:val="00ED184D"/>
    <w:rsid w:val="00ED3E35"/>
    <w:rsid w:val="00ED4C52"/>
    <w:rsid w:val="00ED4EF3"/>
    <w:rsid w:val="00ED5E0D"/>
    <w:rsid w:val="00ED7752"/>
    <w:rsid w:val="00EE1AA0"/>
    <w:rsid w:val="00EE5FF3"/>
    <w:rsid w:val="00EE6CA2"/>
    <w:rsid w:val="00EE72CD"/>
    <w:rsid w:val="00EF0DBF"/>
    <w:rsid w:val="00EF18DE"/>
    <w:rsid w:val="00EF1FEB"/>
    <w:rsid w:val="00EF208A"/>
    <w:rsid w:val="00EF23B6"/>
    <w:rsid w:val="00EF609F"/>
    <w:rsid w:val="00EF65BB"/>
    <w:rsid w:val="00EF66E6"/>
    <w:rsid w:val="00EF6CD0"/>
    <w:rsid w:val="00F01201"/>
    <w:rsid w:val="00F035F4"/>
    <w:rsid w:val="00F036A6"/>
    <w:rsid w:val="00F105AF"/>
    <w:rsid w:val="00F10D1D"/>
    <w:rsid w:val="00F13732"/>
    <w:rsid w:val="00F1545F"/>
    <w:rsid w:val="00F16E8C"/>
    <w:rsid w:val="00F17991"/>
    <w:rsid w:val="00F21E37"/>
    <w:rsid w:val="00F2225C"/>
    <w:rsid w:val="00F231B8"/>
    <w:rsid w:val="00F244C2"/>
    <w:rsid w:val="00F245C4"/>
    <w:rsid w:val="00F25142"/>
    <w:rsid w:val="00F279F1"/>
    <w:rsid w:val="00F341BD"/>
    <w:rsid w:val="00F36DA1"/>
    <w:rsid w:val="00F4039E"/>
    <w:rsid w:val="00F40EBA"/>
    <w:rsid w:val="00F4194E"/>
    <w:rsid w:val="00F42712"/>
    <w:rsid w:val="00F44730"/>
    <w:rsid w:val="00F4542B"/>
    <w:rsid w:val="00F46C80"/>
    <w:rsid w:val="00F52359"/>
    <w:rsid w:val="00F543B9"/>
    <w:rsid w:val="00F558E3"/>
    <w:rsid w:val="00F55B22"/>
    <w:rsid w:val="00F55E5F"/>
    <w:rsid w:val="00F56158"/>
    <w:rsid w:val="00F57B39"/>
    <w:rsid w:val="00F61E23"/>
    <w:rsid w:val="00F64FF2"/>
    <w:rsid w:val="00F6574D"/>
    <w:rsid w:val="00F673D2"/>
    <w:rsid w:val="00F6774B"/>
    <w:rsid w:val="00F67D3B"/>
    <w:rsid w:val="00F70003"/>
    <w:rsid w:val="00F70252"/>
    <w:rsid w:val="00F71D2C"/>
    <w:rsid w:val="00F730D7"/>
    <w:rsid w:val="00F74399"/>
    <w:rsid w:val="00F74781"/>
    <w:rsid w:val="00F7645D"/>
    <w:rsid w:val="00F77A08"/>
    <w:rsid w:val="00F77E33"/>
    <w:rsid w:val="00F80470"/>
    <w:rsid w:val="00F82F09"/>
    <w:rsid w:val="00F86DA4"/>
    <w:rsid w:val="00F87D15"/>
    <w:rsid w:val="00F910A5"/>
    <w:rsid w:val="00FA109C"/>
    <w:rsid w:val="00FA11FD"/>
    <w:rsid w:val="00FA1D98"/>
    <w:rsid w:val="00FA377E"/>
    <w:rsid w:val="00FA3B1C"/>
    <w:rsid w:val="00FA3F05"/>
    <w:rsid w:val="00FA78C7"/>
    <w:rsid w:val="00FB6611"/>
    <w:rsid w:val="00FC095A"/>
    <w:rsid w:val="00FC0F23"/>
    <w:rsid w:val="00FC2620"/>
    <w:rsid w:val="00FC3278"/>
    <w:rsid w:val="00FC3613"/>
    <w:rsid w:val="00FC46C4"/>
    <w:rsid w:val="00FC6BC4"/>
    <w:rsid w:val="00FC7061"/>
    <w:rsid w:val="00FC782F"/>
    <w:rsid w:val="00FD0B5F"/>
    <w:rsid w:val="00FD20B1"/>
    <w:rsid w:val="00FD2793"/>
    <w:rsid w:val="00FD5AE6"/>
    <w:rsid w:val="00FD684F"/>
    <w:rsid w:val="00FD693D"/>
    <w:rsid w:val="00FE18CB"/>
    <w:rsid w:val="00FE2693"/>
    <w:rsid w:val="00FE2817"/>
    <w:rsid w:val="00FE293E"/>
    <w:rsid w:val="00FE2B37"/>
    <w:rsid w:val="00FE4E1F"/>
    <w:rsid w:val="00FE78EF"/>
    <w:rsid w:val="00FF0078"/>
    <w:rsid w:val="00FF2452"/>
    <w:rsid w:val="00FF3AAD"/>
    <w:rsid w:val="00FF6EE3"/>
    <w:rsid w:val="01534C67"/>
    <w:rsid w:val="022B6C54"/>
    <w:rsid w:val="03675EE4"/>
    <w:rsid w:val="03F127FA"/>
    <w:rsid w:val="06595488"/>
    <w:rsid w:val="07ED3C4D"/>
    <w:rsid w:val="080F0168"/>
    <w:rsid w:val="089D66E0"/>
    <w:rsid w:val="092621CD"/>
    <w:rsid w:val="0CF956B3"/>
    <w:rsid w:val="0E346566"/>
    <w:rsid w:val="0E873D09"/>
    <w:rsid w:val="0F8C0A60"/>
    <w:rsid w:val="10616CDA"/>
    <w:rsid w:val="11554737"/>
    <w:rsid w:val="11DD252D"/>
    <w:rsid w:val="131F6DE2"/>
    <w:rsid w:val="147E0B56"/>
    <w:rsid w:val="16073C9C"/>
    <w:rsid w:val="16EC5415"/>
    <w:rsid w:val="178A795A"/>
    <w:rsid w:val="188C44F0"/>
    <w:rsid w:val="1987325D"/>
    <w:rsid w:val="1A3F5ADB"/>
    <w:rsid w:val="1A5B3225"/>
    <w:rsid w:val="1ADC7B24"/>
    <w:rsid w:val="1CA325E5"/>
    <w:rsid w:val="1D4209B0"/>
    <w:rsid w:val="1DDA43AF"/>
    <w:rsid w:val="1E000EF9"/>
    <w:rsid w:val="1E122A78"/>
    <w:rsid w:val="21731FC6"/>
    <w:rsid w:val="21CB3390"/>
    <w:rsid w:val="224D45A5"/>
    <w:rsid w:val="236872F5"/>
    <w:rsid w:val="26914FAD"/>
    <w:rsid w:val="26A348D1"/>
    <w:rsid w:val="26E7357D"/>
    <w:rsid w:val="28FB65E3"/>
    <w:rsid w:val="29D021D6"/>
    <w:rsid w:val="2D16070B"/>
    <w:rsid w:val="2DF458FF"/>
    <w:rsid w:val="2FD41284"/>
    <w:rsid w:val="2FFF377C"/>
    <w:rsid w:val="309F0E05"/>
    <w:rsid w:val="326B423E"/>
    <w:rsid w:val="327A7202"/>
    <w:rsid w:val="32961E62"/>
    <w:rsid w:val="33995376"/>
    <w:rsid w:val="33C41E8B"/>
    <w:rsid w:val="33EC4EDF"/>
    <w:rsid w:val="33F91539"/>
    <w:rsid w:val="35E11E09"/>
    <w:rsid w:val="36403BC6"/>
    <w:rsid w:val="36A2002D"/>
    <w:rsid w:val="36FD79CA"/>
    <w:rsid w:val="38006764"/>
    <w:rsid w:val="38AD5420"/>
    <w:rsid w:val="39687B94"/>
    <w:rsid w:val="3B087700"/>
    <w:rsid w:val="3B3E4B44"/>
    <w:rsid w:val="3C9137E0"/>
    <w:rsid w:val="3D4520CB"/>
    <w:rsid w:val="3D94672C"/>
    <w:rsid w:val="3ECF08AA"/>
    <w:rsid w:val="3EED78BB"/>
    <w:rsid w:val="3EFE3208"/>
    <w:rsid w:val="3F0027FE"/>
    <w:rsid w:val="3F176D83"/>
    <w:rsid w:val="3F7A12CD"/>
    <w:rsid w:val="3FAA61C3"/>
    <w:rsid w:val="40073CAD"/>
    <w:rsid w:val="4043667C"/>
    <w:rsid w:val="416D0A79"/>
    <w:rsid w:val="41C86765"/>
    <w:rsid w:val="426E215D"/>
    <w:rsid w:val="431D7E8C"/>
    <w:rsid w:val="4359441A"/>
    <w:rsid w:val="44221963"/>
    <w:rsid w:val="472B0583"/>
    <w:rsid w:val="473A07C7"/>
    <w:rsid w:val="481D4186"/>
    <w:rsid w:val="485B2AD4"/>
    <w:rsid w:val="49AB0203"/>
    <w:rsid w:val="4A246A64"/>
    <w:rsid w:val="4A9E2E1A"/>
    <w:rsid w:val="4B5F7D26"/>
    <w:rsid w:val="4BFF129C"/>
    <w:rsid w:val="4C36100C"/>
    <w:rsid w:val="4D131E87"/>
    <w:rsid w:val="4F2109D8"/>
    <w:rsid w:val="4F3F3A81"/>
    <w:rsid w:val="4FE439C5"/>
    <w:rsid w:val="50A559D7"/>
    <w:rsid w:val="51A5108F"/>
    <w:rsid w:val="522C45A8"/>
    <w:rsid w:val="52FD0967"/>
    <w:rsid w:val="53271C33"/>
    <w:rsid w:val="53381DC4"/>
    <w:rsid w:val="53B95797"/>
    <w:rsid w:val="553A0965"/>
    <w:rsid w:val="557A29E6"/>
    <w:rsid w:val="557C5F5A"/>
    <w:rsid w:val="55EB15A9"/>
    <w:rsid w:val="58A13AA3"/>
    <w:rsid w:val="5A145A58"/>
    <w:rsid w:val="5CA644DC"/>
    <w:rsid w:val="5FD01870"/>
    <w:rsid w:val="60A20079"/>
    <w:rsid w:val="60E5608C"/>
    <w:rsid w:val="65612EA1"/>
    <w:rsid w:val="657C227E"/>
    <w:rsid w:val="66513968"/>
    <w:rsid w:val="66BC0585"/>
    <w:rsid w:val="66C55FBB"/>
    <w:rsid w:val="6A8F076E"/>
    <w:rsid w:val="6CC664D5"/>
    <w:rsid w:val="6F60051B"/>
    <w:rsid w:val="70CF051D"/>
    <w:rsid w:val="73052C83"/>
    <w:rsid w:val="73C44DF0"/>
    <w:rsid w:val="74344E38"/>
    <w:rsid w:val="744E128A"/>
    <w:rsid w:val="758D3CC8"/>
    <w:rsid w:val="75E451F1"/>
    <w:rsid w:val="75EA68FA"/>
    <w:rsid w:val="76405B5B"/>
    <w:rsid w:val="785469DC"/>
    <w:rsid w:val="7A7A1CDB"/>
    <w:rsid w:val="7ACF6BEF"/>
    <w:rsid w:val="7CE84ECC"/>
    <w:rsid w:val="7E4B70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42"/>
    <o:shapelayout v:ext="edit">
      <o:idmap v:ext="edit" data="1,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uiPriority="99" w:unhideWhenUsed="1" w:qFormat="1"/>
    <w:lsdException w:name="annotation text" w:uiPriority="99" w:unhideWhenUsed="1"/>
    <w:lsdException w:name="header" w:uiPriority="99" w:qFormat="1"/>
    <w:lsdException w:name="footer" w:uiPriority="99" w:qFormat="1"/>
    <w:lsdException w:name="caption" w:semiHidden="1" w:unhideWhenUsed="1" w:qFormat="1"/>
    <w:lsdException w:name="footnote reference" w:uiPriority="99" w:unhideWhenUsed="1" w:qFormat="1"/>
    <w:lsdException w:name="annotation reference" w:uiPriority="99"/>
    <w:lsdException w:name="page number" w:qFormat="1"/>
    <w:lsdException w:name="Title" w:uiPriority="99" w:qFormat="1"/>
    <w:lsdException w:name="Default Paragraph Font" w:semiHidden="1"/>
    <w:lsdException w:name="Body Text" w:uiPriority="99"/>
    <w:lsdException w:name="Body Text Indent" w:uiPriority="99" w:unhideWhenUsed="1" w:qFormat="1"/>
    <w:lsdException w:name="Subtitle" w:qFormat="1"/>
    <w:lsdException w:name="Body Text First Indent" w:uiPriority="99"/>
    <w:lsdException w:name="Body Text First Indent 2" w:uiPriority="99" w:qFormat="1"/>
    <w:lsdException w:name="Hyperlink" w:uiPriority="99" w:qFormat="1"/>
    <w:lsdException w:name="FollowedHyperlink" w:uiPriority="99" w:unhideWhenUsed="1" w:qFormat="1"/>
    <w:lsdException w:name="Strong" w:uiPriority="99" w:qFormat="1"/>
    <w:lsdException w:name="Emphasis" w:qFormat="1"/>
    <w:lsdException w:name="Document Map" w:uiPriority="99" w:unhideWhenUsed="1" w:qFormat="1"/>
    <w:lsdException w:name="HTML Top of Form" w:semiHidden="1" w:uiPriority="99" w:unhideWhenUsed="1"/>
    <w:lsdException w:name="HTML Bottom of Form" w:semiHidden="1" w:uiPriority="99" w:unhideWhenUsed="1"/>
    <w:lsdException w:name="Normal (Web)" w:uiPriority="99" w:qFormat="1"/>
    <w:lsdException w:name="HTML Preformatted" w:uiPriority="99"/>
    <w:lsdException w:name="Normal Table" w:semiHidden="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uiPriority="99" w:qFormat="1"/>
    <w:lsdException w:name="Table Grid" w:uiPriority="59" w:qFormat="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kern w:val="2"/>
      <w:sz w:val="32"/>
      <w:szCs w:val="32"/>
    </w:rPr>
  </w:style>
  <w:style w:type="paragraph" w:styleId="1">
    <w:name w:val="heading 1"/>
    <w:basedOn w:val="a"/>
    <w:next w:val="a"/>
    <w:link w:val="1Char"/>
    <w:uiPriority w:val="99"/>
    <w:qFormat/>
    <w:pPr>
      <w:keepNext/>
      <w:keepLines/>
      <w:spacing w:before="340" w:after="330" w:line="578" w:lineRule="auto"/>
      <w:outlineLvl w:val="0"/>
    </w:pPr>
    <w:rPr>
      <w:rFonts w:ascii="Calibri" w:eastAsia="宋体" w:hAnsi="Calibri"/>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mbria" w:eastAsia="宋体" w:hAnsi="Cambria"/>
      <w:b/>
      <w:bCs/>
    </w:rPr>
  </w:style>
  <w:style w:type="paragraph" w:styleId="3">
    <w:name w:val="heading 3"/>
    <w:basedOn w:val="2"/>
    <w:next w:val="a"/>
    <w:link w:val="3Char"/>
    <w:uiPriority w:val="99"/>
    <w:qFormat/>
    <w:pPr>
      <w:spacing w:line="415" w:lineRule="auto"/>
      <w:outlineLvl w:val="2"/>
    </w:pPr>
    <w:rPr>
      <w:rFonts w:ascii="Arial" w:eastAsia="黑体" w:hAnsi="Arial"/>
      <w:bCs w:val="0"/>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rPr>
      <w:rFonts w:ascii="Calibri" w:eastAsia="宋体" w:hAnsi="Calibri" w:cs="Times New Roman"/>
      <w:b/>
      <w:bCs/>
      <w:kern w:val="44"/>
      <w:sz w:val="44"/>
      <w:szCs w:val="44"/>
    </w:rPr>
  </w:style>
  <w:style w:type="character" w:customStyle="1" w:styleId="2Char">
    <w:name w:val="标题 2 Char"/>
    <w:link w:val="2"/>
    <w:uiPriority w:val="99"/>
    <w:qFormat/>
    <w:rPr>
      <w:rFonts w:ascii="Cambria" w:eastAsia="宋体" w:hAnsi="Cambria" w:cs="Times New Roman"/>
      <w:b/>
      <w:bCs/>
      <w:kern w:val="2"/>
      <w:sz w:val="32"/>
      <w:szCs w:val="32"/>
    </w:rPr>
  </w:style>
  <w:style w:type="character" w:customStyle="1" w:styleId="3Char">
    <w:name w:val="标题 3 Char"/>
    <w:link w:val="3"/>
    <w:uiPriority w:val="99"/>
    <w:qFormat/>
    <w:rPr>
      <w:rFonts w:ascii="Arial" w:eastAsia="黑体" w:hAnsi="Arial"/>
      <w:b/>
      <w:kern w:val="2"/>
      <w:sz w:val="32"/>
      <w:szCs w:val="32"/>
    </w:rPr>
  </w:style>
  <w:style w:type="paragraph" w:styleId="7">
    <w:name w:val="toc 7"/>
    <w:basedOn w:val="a"/>
    <w:next w:val="a"/>
    <w:uiPriority w:val="39"/>
    <w:pPr>
      <w:ind w:leftChars="1200" w:left="2520"/>
    </w:pPr>
    <w:rPr>
      <w:rFonts w:ascii="Calibri" w:eastAsia="宋体" w:hAnsi="Calibri"/>
      <w:sz w:val="21"/>
      <w:szCs w:val="22"/>
    </w:rPr>
  </w:style>
  <w:style w:type="paragraph" w:styleId="a3">
    <w:name w:val="Normal Indent"/>
    <w:basedOn w:val="a"/>
    <w:next w:val="a"/>
    <w:qFormat/>
    <w:pPr>
      <w:adjustRightInd w:val="0"/>
      <w:jc w:val="left"/>
    </w:pPr>
    <w:rPr>
      <w:rFonts w:ascii="Calibri" w:eastAsia="宋体" w:hAnsi="Calibri"/>
      <w:spacing w:val="-25"/>
      <w:sz w:val="21"/>
      <w:szCs w:val="22"/>
    </w:rPr>
  </w:style>
  <w:style w:type="paragraph" w:styleId="a4">
    <w:name w:val="Document Map"/>
    <w:basedOn w:val="a"/>
    <w:link w:val="Char"/>
    <w:uiPriority w:val="99"/>
    <w:unhideWhenUsed/>
    <w:qFormat/>
    <w:rPr>
      <w:rFonts w:ascii="宋体" w:eastAsia="宋体" w:hAnsi="Calibri"/>
      <w:sz w:val="18"/>
      <w:szCs w:val="18"/>
    </w:rPr>
  </w:style>
  <w:style w:type="character" w:customStyle="1" w:styleId="Char">
    <w:name w:val="文档结构图 Char"/>
    <w:link w:val="a4"/>
    <w:uiPriority w:val="99"/>
    <w:rPr>
      <w:rFonts w:ascii="宋体" w:hAnsi="Calibri" w:cs="Times New Roman"/>
      <w:kern w:val="2"/>
      <w:sz w:val="18"/>
      <w:szCs w:val="18"/>
    </w:rPr>
  </w:style>
  <w:style w:type="paragraph" w:styleId="a5">
    <w:name w:val="annotation text"/>
    <w:basedOn w:val="a"/>
    <w:link w:val="Char0"/>
    <w:uiPriority w:val="99"/>
    <w:unhideWhenUsed/>
    <w:pPr>
      <w:jc w:val="left"/>
    </w:pPr>
    <w:rPr>
      <w:rFonts w:ascii="Calibri" w:eastAsia="宋体" w:hAnsi="Calibri"/>
      <w:sz w:val="21"/>
      <w:szCs w:val="22"/>
    </w:rPr>
  </w:style>
  <w:style w:type="character" w:customStyle="1" w:styleId="Char0">
    <w:name w:val="批注文字 Char"/>
    <w:link w:val="a5"/>
    <w:uiPriority w:val="99"/>
    <w:rPr>
      <w:rFonts w:ascii="Calibri" w:eastAsia="宋体" w:hAnsi="Calibri" w:cs="Times New Roman"/>
      <w:kern w:val="2"/>
      <w:sz w:val="21"/>
      <w:szCs w:val="22"/>
    </w:rPr>
  </w:style>
  <w:style w:type="paragraph" w:styleId="a6">
    <w:name w:val="Body Text"/>
    <w:basedOn w:val="a"/>
    <w:link w:val="Char1"/>
    <w:uiPriority w:val="99"/>
    <w:pPr>
      <w:autoSpaceDE w:val="0"/>
      <w:autoSpaceDN w:val="0"/>
      <w:jc w:val="left"/>
    </w:pPr>
    <w:rPr>
      <w:rFonts w:ascii="Arial Unicode MS" w:eastAsia="宋体" w:hAnsi="Arial Unicode MS" w:cs="Arial Unicode MS"/>
      <w:kern w:val="0"/>
      <w:lang w:val="zh-CN"/>
    </w:rPr>
  </w:style>
  <w:style w:type="character" w:customStyle="1" w:styleId="Char1">
    <w:name w:val="正文文本 Char"/>
    <w:link w:val="a6"/>
    <w:uiPriority w:val="99"/>
    <w:qFormat/>
    <w:locked/>
    <w:rPr>
      <w:rFonts w:ascii="Arial Unicode MS" w:eastAsia="宋体" w:hAnsi="Arial Unicode MS" w:cs="Arial Unicode MS"/>
      <w:sz w:val="32"/>
      <w:szCs w:val="32"/>
      <w:lang w:val="zh-CN" w:eastAsia="zh-CN" w:bidi="ar-SA"/>
    </w:rPr>
  </w:style>
  <w:style w:type="paragraph" w:styleId="a7">
    <w:name w:val="Body Text Indent"/>
    <w:basedOn w:val="a"/>
    <w:link w:val="Char2"/>
    <w:uiPriority w:val="99"/>
    <w:unhideWhenUsed/>
    <w:qFormat/>
    <w:pPr>
      <w:spacing w:after="120"/>
      <w:ind w:leftChars="200" w:left="420"/>
    </w:pPr>
    <w:rPr>
      <w:rFonts w:ascii="Calibri" w:eastAsia="宋体" w:hAnsi="Calibri"/>
      <w:sz w:val="21"/>
      <w:szCs w:val="22"/>
    </w:rPr>
  </w:style>
  <w:style w:type="character" w:customStyle="1" w:styleId="Char2">
    <w:name w:val="正文文本缩进 Char"/>
    <w:link w:val="a7"/>
    <w:uiPriority w:val="99"/>
    <w:qFormat/>
    <w:rPr>
      <w:rFonts w:ascii="Calibri" w:eastAsia="宋体" w:hAnsi="Calibri" w:cs="Times New Roman"/>
      <w:kern w:val="2"/>
      <w:sz w:val="21"/>
      <w:szCs w:val="22"/>
    </w:rPr>
  </w:style>
  <w:style w:type="paragraph" w:styleId="5">
    <w:name w:val="toc 5"/>
    <w:basedOn w:val="a"/>
    <w:next w:val="a"/>
    <w:uiPriority w:val="39"/>
    <w:pPr>
      <w:ind w:leftChars="800" w:left="1680"/>
    </w:pPr>
    <w:rPr>
      <w:rFonts w:ascii="Calibri" w:eastAsia="宋体" w:hAnsi="Calibri"/>
      <w:sz w:val="21"/>
      <w:szCs w:val="22"/>
    </w:rPr>
  </w:style>
  <w:style w:type="paragraph" w:styleId="30">
    <w:name w:val="toc 3"/>
    <w:basedOn w:val="a"/>
    <w:next w:val="a"/>
    <w:uiPriority w:val="39"/>
    <w:unhideWhenUsed/>
    <w:qFormat/>
    <w:pPr>
      <w:ind w:leftChars="400" w:left="840"/>
    </w:pPr>
    <w:rPr>
      <w:rFonts w:ascii="Calibri" w:eastAsia="宋体" w:hAnsi="Calibri"/>
      <w:sz w:val="21"/>
      <w:szCs w:val="22"/>
    </w:rPr>
  </w:style>
  <w:style w:type="paragraph" w:styleId="8">
    <w:name w:val="toc 8"/>
    <w:basedOn w:val="a"/>
    <w:next w:val="a"/>
    <w:uiPriority w:val="39"/>
    <w:pPr>
      <w:ind w:leftChars="1400" w:left="2940"/>
    </w:pPr>
    <w:rPr>
      <w:rFonts w:ascii="Calibri" w:eastAsia="宋体" w:hAnsi="Calibri"/>
      <w:sz w:val="21"/>
      <w:szCs w:val="22"/>
    </w:rPr>
  </w:style>
  <w:style w:type="paragraph" w:styleId="a8">
    <w:name w:val="Date"/>
    <w:basedOn w:val="a"/>
    <w:next w:val="a"/>
    <w:pPr>
      <w:ind w:leftChars="2500" w:left="100"/>
    </w:pPr>
  </w:style>
  <w:style w:type="paragraph" w:styleId="a9">
    <w:name w:val="Balloon Text"/>
    <w:basedOn w:val="a"/>
    <w:link w:val="Char3"/>
    <w:uiPriority w:val="99"/>
    <w:semiHidden/>
    <w:qFormat/>
    <w:rPr>
      <w:sz w:val="18"/>
      <w:szCs w:val="18"/>
    </w:rPr>
  </w:style>
  <w:style w:type="character" w:customStyle="1" w:styleId="Char3">
    <w:name w:val="批注框文本 Char"/>
    <w:link w:val="a9"/>
    <w:uiPriority w:val="99"/>
    <w:semiHidden/>
    <w:qFormat/>
    <w:rPr>
      <w:rFonts w:ascii="仿宋_GB2312" w:eastAsia="仿宋_GB2312"/>
      <w:kern w:val="2"/>
      <w:sz w:val="18"/>
      <w:szCs w:val="18"/>
    </w:rPr>
  </w:style>
  <w:style w:type="paragraph" w:styleId="aa">
    <w:name w:val="footer"/>
    <w:basedOn w:val="a"/>
    <w:link w:val="Char4"/>
    <w:uiPriority w:val="99"/>
    <w:qFormat/>
    <w:pPr>
      <w:tabs>
        <w:tab w:val="center" w:pos="4153"/>
        <w:tab w:val="right" w:pos="8306"/>
      </w:tabs>
      <w:snapToGrid w:val="0"/>
      <w:jc w:val="left"/>
    </w:pPr>
    <w:rPr>
      <w:sz w:val="18"/>
      <w:szCs w:val="18"/>
    </w:rPr>
  </w:style>
  <w:style w:type="character" w:customStyle="1" w:styleId="Char4">
    <w:name w:val="页脚 Char"/>
    <w:link w:val="aa"/>
    <w:uiPriority w:val="99"/>
    <w:qFormat/>
    <w:locked/>
    <w:rPr>
      <w:rFonts w:ascii="仿宋_GB2312" w:eastAsia="仿宋_GB2312"/>
      <w:kern w:val="2"/>
      <w:sz w:val="18"/>
      <w:szCs w:val="18"/>
      <w:lang w:val="en-US" w:eastAsia="zh-CN" w:bidi="ar-SA"/>
    </w:rPr>
  </w:style>
  <w:style w:type="paragraph" w:styleId="ab">
    <w:name w:val="header"/>
    <w:basedOn w:val="a"/>
    <w:link w:val="Char5"/>
    <w:uiPriority w:val="99"/>
    <w:qFormat/>
    <w:pPr>
      <w:pBdr>
        <w:bottom w:val="single" w:sz="6" w:space="1" w:color="auto"/>
      </w:pBdr>
      <w:tabs>
        <w:tab w:val="center" w:pos="4153"/>
        <w:tab w:val="right" w:pos="8306"/>
      </w:tabs>
      <w:snapToGrid w:val="0"/>
      <w:jc w:val="center"/>
    </w:pPr>
    <w:rPr>
      <w:sz w:val="18"/>
      <w:szCs w:val="18"/>
    </w:rPr>
  </w:style>
  <w:style w:type="character" w:customStyle="1" w:styleId="Char5">
    <w:name w:val="页眉 Char"/>
    <w:link w:val="ab"/>
    <w:uiPriority w:val="99"/>
    <w:qFormat/>
    <w:locked/>
    <w:rPr>
      <w:rFonts w:ascii="仿宋_GB2312" w:eastAsia="仿宋_GB2312"/>
      <w:kern w:val="2"/>
      <w:sz w:val="18"/>
      <w:szCs w:val="18"/>
      <w:lang w:val="en-US" w:eastAsia="zh-CN" w:bidi="ar-SA"/>
    </w:rPr>
  </w:style>
  <w:style w:type="paragraph" w:styleId="10">
    <w:name w:val="toc 1"/>
    <w:basedOn w:val="a"/>
    <w:next w:val="a"/>
    <w:uiPriority w:val="39"/>
    <w:unhideWhenUsed/>
    <w:qFormat/>
    <w:pPr>
      <w:tabs>
        <w:tab w:val="right" w:leader="dot" w:pos="9060"/>
      </w:tabs>
      <w:spacing w:line="360" w:lineRule="auto"/>
    </w:pPr>
    <w:rPr>
      <w:rFonts w:ascii="仿宋" w:eastAsia="仿宋" w:hAnsi="仿宋"/>
      <w:b/>
      <w:sz w:val="28"/>
      <w:szCs w:val="28"/>
    </w:rPr>
  </w:style>
  <w:style w:type="paragraph" w:styleId="4">
    <w:name w:val="toc 4"/>
    <w:basedOn w:val="a"/>
    <w:next w:val="a"/>
    <w:uiPriority w:val="39"/>
    <w:pPr>
      <w:ind w:leftChars="600" w:left="1260"/>
    </w:pPr>
    <w:rPr>
      <w:rFonts w:ascii="Calibri" w:eastAsia="宋体" w:hAnsi="Calibri"/>
      <w:sz w:val="21"/>
      <w:szCs w:val="22"/>
    </w:rPr>
  </w:style>
  <w:style w:type="paragraph" w:styleId="ac">
    <w:name w:val="footnote text"/>
    <w:basedOn w:val="a"/>
    <w:link w:val="Char6"/>
    <w:uiPriority w:val="99"/>
    <w:unhideWhenUsed/>
    <w:qFormat/>
    <w:pPr>
      <w:widowControl/>
      <w:adjustRightInd w:val="0"/>
      <w:snapToGrid w:val="0"/>
      <w:spacing w:line="360" w:lineRule="auto"/>
      <w:ind w:firstLine="510"/>
      <w:jc w:val="left"/>
      <w:textAlignment w:val="baseline"/>
    </w:pPr>
    <w:rPr>
      <w:rFonts w:ascii="Arial" w:eastAsia="宋体"/>
      <w:spacing w:val="8"/>
      <w:kern w:val="0"/>
      <w:sz w:val="18"/>
      <w:szCs w:val="18"/>
    </w:rPr>
  </w:style>
  <w:style w:type="character" w:customStyle="1" w:styleId="Char6">
    <w:name w:val="脚注文本 Char"/>
    <w:link w:val="ac"/>
    <w:uiPriority w:val="99"/>
    <w:qFormat/>
    <w:rPr>
      <w:rFonts w:ascii="Arial"/>
      <w:spacing w:val="8"/>
      <w:sz w:val="18"/>
      <w:szCs w:val="18"/>
    </w:rPr>
  </w:style>
  <w:style w:type="paragraph" w:styleId="6">
    <w:name w:val="toc 6"/>
    <w:basedOn w:val="a"/>
    <w:next w:val="a"/>
    <w:uiPriority w:val="39"/>
    <w:pPr>
      <w:ind w:leftChars="1000" w:left="2100"/>
    </w:pPr>
    <w:rPr>
      <w:rFonts w:ascii="Calibri" w:eastAsia="宋体" w:hAnsi="Calibri"/>
      <w:sz w:val="21"/>
      <w:szCs w:val="22"/>
    </w:rPr>
  </w:style>
  <w:style w:type="paragraph" w:styleId="20">
    <w:name w:val="toc 2"/>
    <w:basedOn w:val="a"/>
    <w:next w:val="a"/>
    <w:uiPriority w:val="39"/>
    <w:unhideWhenUsed/>
    <w:qFormat/>
    <w:pPr>
      <w:ind w:leftChars="200" w:left="420"/>
    </w:pPr>
    <w:rPr>
      <w:rFonts w:ascii="Calibri" w:eastAsia="宋体" w:hAnsi="Calibri"/>
      <w:sz w:val="21"/>
      <w:szCs w:val="22"/>
    </w:rPr>
  </w:style>
  <w:style w:type="paragraph" w:styleId="9">
    <w:name w:val="toc 9"/>
    <w:basedOn w:val="a"/>
    <w:next w:val="a"/>
    <w:uiPriority w:val="39"/>
    <w:pPr>
      <w:ind w:leftChars="1600" w:left="3360"/>
    </w:pPr>
    <w:rPr>
      <w:rFonts w:ascii="Calibri" w:eastAsia="宋体" w:hAnsi="Calibri"/>
      <w:sz w:val="21"/>
      <w:szCs w:val="22"/>
    </w:rPr>
  </w:style>
  <w:style w:type="paragraph" w:styleId="HTML">
    <w:name w:val="HTML Preformatted"/>
    <w:basedOn w:val="a"/>
    <w:link w:val="HTML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Chars="200" w:firstLine="200"/>
      <w:jc w:val="left"/>
    </w:pPr>
    <w:rPr>
      <w:rFonts w:ascii="宋体" w:eastAsia="宋体" w:hAnsi="宋体"/>
      <w:kern w:val="0"/>
      <w:sz w:val="24"/>
      <w:szCs w:val="24"/>
    </w:rPr>
  </w:style>
  <w:style w:type="character" w:customStyle="1" w:styleId="HTMLChar">
    <w:name w:val="HTML 预设格式 Char"/>
    <w:link w:val="HTML"/>
    <w:uiPriority w:val="99"/>
    <w:rPr>
      <w:rFonts w:ascii="宋体" w:hAnsi="宋体"/>
      <w:sz w:val="24"/>
      <w:szCs w:val="24"/>
    </w:rPr>
  </w:style>
  <w:style w:type="paragraph" w:styleId="ad">
    <w:name w:val="Normal (Web)"/>
    <w:basedOn w:val="a"/>
    <w:link w:val="Char7"/>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7">
    <w:name w:val="普通(网站) Char"/>
    <w:link w:val="ad"/>
    <w:uiPriority w:val="99"/>
    <w:rPr>
      <w:rFonts w:ascii="宋体" w:eastAsia="宋体" w:hAnsi="宋体" w:cs="宋体"/>
      <w:sz w:val="24"/>
      <w:szCs w:val="24"/>
      <w:lang w:val="en-US" w:eastAsia="zh-CN" w:bidi="ar-SA"/>
    </w:rPr>
  </w:style>
  <w:style w:type="paragraph" w:styleId="ae">
    <w:name w:val="Title"/>
    <w:basedOn w:val="a"/>
    <w:next w:val="a"/>
    <w:link w:val="Char8"/>
    <w:uiPriority w:val="99"/>
    <w:qFormat/>
    <w:pPr>
      <w:spacing w:before="240" w:after="60"/>
      <w:jc w:val="center"/>
      <w:outlineLvl w:val="0"/>
    </w:pPr>
    <w:rPr>
      <w:rFonts w:ascii="Calibri Light" w:eastAsia="宋体" w:hAnsi="Calibri Light"/>
      <w:b/>
      <w:kern w:val="0"/>
      <w:szCs w:val="20"/>
    </w:rPr>
  </w:style>
  <w:style w:type="character" w:customStyle="1" w:styleId="Char8">
    <w:name w:val="标题 Char"/>
    <w:link w:val="ae"/>
    <w:uiPriority w:val="99"/>
    <w:locked/>
    <w:rPr>
      <w:rFonts w:ascii="Calibri Light" w:eastAsia="宋体" w:hAnsi="Calibri Light"/>
      <w:b/>
      <w:sz w:val="32"/>
      <w:lang w:bidi="ar-SA"/>
    </w:rPr>
  </w:style>
  <w:style w:type="paragraph" w:styleId="af">
    <w:name w:val="annotation subject"/>
    <w:basedOn w:val="a5"/>
    <w:next w:val="a5"/>
    <w:link w:val="Char9"/>
    <w:uiPriority w:val="99"/>
    <w:pPr>
      <w:spacing w:line="560" w:lineRule="exact"/>
      <w:ind w:firstLineChars="200" w:firstLine="200"/>
    </w:pPr>
    <w:rPr>
      <w:rFonts w:eastAsia="方正仿宋_GBK"/>
      <w:b/>
      <w:bCs/>
      <w:sz w:val="32"/>
    </w:rPr>
  </w:style>
  <w:style w:type="character" w:customStyle="1" w:styleId="Char9">
    <w:name w:val="批注主题 Char"/>
    <w:link w:val="af"/>
    <w:uiPriority w:val="99"/>
    <w:rPr>
      <w:rFonts w:ascii="Calibri" w:eastAsia="方正仿宋_GBK" w:hAnsi="Calibri" w:cs="Times New Roman"/>
      <w:b/>
      <w:bCs/>
      <w:kern w:val="2"/>
      <w:sz w:val="32"/>
      <w:szCs w:val="22"/>
    </w:rPr>
  </w:style>
  <w:style w:type="paragraph" w:styleId="af0">
    <w:name w:val="Body Text First Indent"/>
    <w:basedOn w:val="a6"/>
    <w:link w:val="Chara"/>
    <w:uiPriority w:val="99"/>
    <w:pPr>
      <w:autoSpaceDE/>
      <w:autoSpaceDN/>
      <w:spacing w:after="120"/>
      <w:ind w:firstLineChars="100" w:firstLine="420"/>
      <w:jc w:val="both"/>
    </w:pPr>
    <w:rPr>
      <w:rFonts w:ascii="仿宋_GB2312" w:eastAsia="仿宋_GB2312"/>
      <w:kern w:val="2"/>
    </w:rPr>
  </w:style>
  <w:style w:type="character" w:customStyle="1" w:styleId="Chara">
    <w:name w:val="正文首行缩进 Char"/>
    <w:link w:val="af0"/>
    <w:uiPriority w:val="99"/>
    <w:rPr>
      <w:rFonts w:ascii="仿宋_GB2312" w:eastAsia="仿宋_GB2312" w:hAnsi="Arial Unicode MS" w:cs="Arial Unicode MS"/>
      <w:kern w:val="2"/>
      <w:sz w:val="32"/>
      <w:szCs w:val="32"/>
      <w:lang w:val="zh-CN" w:eastAsia="zh-CN" w:bidi="ar-SA"/>
    </w:rPr>
  </w:style>
  <w:style w:type="paragraph" w:styleId="21">
    <w:name w:val="Body Text First Indent 2"/>
    <w:basedOn w:val="a7"/>
    <w:link w:val="2Char0"/>
    <w:uiPriority w:val="99"/>
    <w:qFormat/>
    <w:pPr>
      <w:spacing w:after="0"/>
      <w:ind w:leftChars="0" w:left="0" w:firstLineChars="200" w:firstLine="420"/>
    </w:pPr>
    <w:rPr>
      <w:rFonts w:eastAsia="仿宋_GB2312"/>
      <w:sz w:val="32"/>
    </w:rPr>
  </w:style>
  <w:style w:type="character" w:customStyle="1" w:styleId="2Char0">
    <w:name w:val="正文首行缩进 2 Char"/>
    <w:link w:val="21"/>
    <w:uiPriority w:val="99"/>
    <w:qFormat/>
    <w:rPr>
      <w:rFonts w:ascii="Calibri" w:eastAsia="仿宋_GB2312" w:hAnsi="Calibri" w:cs="Times New Roman"/>
      <w:kern w:val="2"/>
      <w:sz w:val="32"/>
      <w:szCs w:val="22"/>
    </w:rPr>
  </w:style>
  <w:style w:type="table" w:styleId="af1">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uiPriority w:val="99"/>
    <w:qFormat/>
    <w:rPr>
      <w:rFonts w:cs="Times New Roman"/>
      <w:b/>
      <w:bCs/>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Hyperlink"/>
    <w:uiPriority w:val="99"/>
    <w:qFormat/>
    <w:rPr>
      <w:color w:val="0000FF"/>
      <w:u w:val="single"/>
    </w:rPr>
  </w:style>
  <w:style w:type="character" w:styleId="af6">
    <w:name w:val="annotation reference"/>
    <w:uiPriority w:val="99"/>
    <w:rPr>
      <w:rFonts w:cs="Times New Roman"/>
      <w:sz w:val="21"/>
      <w:szCs w:val="21"/>
    </w:rPr>
  </w:style>
  <w:style w:type="character" w:styleId="af7">
    <w:name w:val="footnote reference"/>
    <w:uiPriority w:val="99"/>
    <w:unhideWhenUsed/>
    <w:qFormat/>
    <w:rPr>
      <w:vertAlign w:val="superscript"/>
    </w:rPr>
  </w:style>
  <w:style w:type="paragraph" w:customStyle="1" w:styleId="CharChar">
    <w:name w:val="Char Char"/>
    <w:basedOn w:val="a"/>
    <w:pPr>
      <w:widowControl/>
      <w:spacing w:after="160" w:line="240" w:lineRule="exact"/>
      <w:jc w:val="left"/>
    </w:pPr>
    <w:rPr>
      <w:rFonts w:ascii="Verdana" w:hAnsi="Verdana"/>
      <w:kern w:val="0"/>
      <w:sz w:val="20"/>
      <w:szCs w:val="20"/>
      <w:lang w:eastAsia="en-US"/>
    </w:rPr>
  </w:style>
  <w:style w:type="paragraph" w:customStyle="1" w:styleId="ListParagraph">
    <w:name w:val="List Paragraph"/>
    <w:basedOn w:val="a"/>
    <w:pPr>
      <w:ind w:firstLineChars="200" w:firstLine="420"/>
    </w:pPr>
    <w:rPr>
      <w:rFonts w:ascii="Calibri" w:eastAsia="宋体" w:hAnsi="Calibri"/>
      <w:sz w:val="21"/>
      <w:szCs w:val="22"/>
    </w:rPr>
  </w:style>
  <w:style w:type="paragraph" w:customStyle="1" w:styleId="af8">
    <w:name w:val="线型"/>
    <w:basedOn w:val="a"/>
    <w:semiHidden/>
    <w:qFormat/>
    <w:pPr>
      <w:autoSpaceDE w:val="0"/>
      <w:autoSpaceDN w:val="0"/>
      <w:adjustRightInd w:val="0"/>
      <w:spacing w:before="100" w:beforeAutospacing="1" w:after="100" w:afterAutospacing="1"/>
      <w:ind w:right="357"/>
      <w:jc w:val="center"/>
    </w:pPr>
    <w:rPr>
      <w:rFonts w:ascii="Times New Roman" w:eastAsia="方正仿宋_GBK"/>
      <w:kern w:val="0"/>
      <w:sz w:val="21"/>
      <w:szCs w:val="21"/>
    </w:rPr>
  </w:style>
  <w:style w:type="paragraph" w:customStyle="1" w:styleId="11">
    <w:name w:val="列出段落1"/>
    <w:basedOn w:val="a"/>
    <w:qFormat/>
    <w:pPr>
      <w:ind w:firstLineChars="200" w:firstLine="420"/>
    </w:pPr>
    <w:rPr>
      <w:rFonts w:ascii="Calibri" w:eastAsia="宋体" w:hAnsi="Calibri"/>
      <w:sz w:val="21"/>
      <w:szCs w:val="22"/>
    </w:rPr>
  </w:style>
  <w:style w:type="paragraph" w:styleId="af9">
    <w:name w:val="List Paragraph"/>
    <w:basedOn w:val="a"/>
    <w:uiPriority w:val="34"/>
    <w:qFormat/>
    <w:pPr>
      <w:ind w:firstLineChars="200" w:firstLine="420"/>
    </w:pPr>
    <w:rPr>
      <w:rFonts w:ascii="等线" w:eastAsia="等线" w:hAnsi="等线"/>
      <w:sz w:val="21"/>
      <w:szCs w:val="22"/>
    </w:rPr>
  </w:style>
  <w:style w:type="character" w:customStyle="1" w:styleId="bjh-p">
    <w:name w:val="bjh-p"/>
    <w:rPr>
      <w:rFonts w:cs="Times New Roman"/>
    </w:rPr>
  </w:style>
  <w:style w:type="paragraph" w:customStyle="1" w:styleId="p0">
    <w:name w:val="p0"/>
    <w:basedOn w:val="a"/>
    <w:pPr>
      <w:widowControl/>
    </w:pPr>
    <w:rPr>
      <w:rFonts w:ascii="Times New Roman" w:eastAsia="宋体"/>
      <w:kern w:val="0"/>
      <w:sz w:val="21"/>
      <w:szCs w:val="21"/>
    </w:rPr>
  </w:style>
  <w:style w:type="character" w:customStyle="1" w:styleId="fontstyle01">
    <w:name w:val="fontstyle01"/>
    <w:rPr>
      <w:rFonts w:ascii="方正仿宋_GBK" w:eastAsia="方正仿宋_GBK" w:cs="Times New Roman"/>
      <w:color w:val="000000"/>
      <w:sz w:val="32"/>
      <w:szCs w:val="32"/>
    </w:rPr>
  </w:style>
  <w:style w:type="character" w:customStyle="1" w:styleId="fontstyle11">
    <w:name w:val="fontstyle11"/>
    <w:rPr>
      <w:rFonts w:ascii="Times New Roman" w:hAnsi="Times New Roman" w:cs="Times New Roman" w:hint="default"/>
      <w:b w:val="0"/>
      <w:bCs w:val="0"/>
      <w:i w:val="0"/>
      <w:iCs w:val="0"/>
      <w:color w:val="000000"/>
      <w:sz w:val="32"/>
      <w:szCs w:val="32"/>
    </w:rPr>
  </w:style>
  <w:style w:type="character" w:customStyle="1" w:styleId="NormalCharacter">
    <w:name w:val="NormalCharacter"/>
    <w:qFormat/>
  </w:style>
  <w:style w:type="character" w:customStyle="1" w:styleId="UserStyle2">
    <w:name w:val="UserStyle_2"/>
    <w:qFormat/>
  </w:style>
  <w:style w:type="paragraph" w:customStyle="1" w:styleId="12">
    <w:name w:val="标题1"/>
    <w:basedOn w:val="a"/>
    <w:next w:val="a"/>
    <w:qFormat/>
    <w:pPr>
      <w:tabs>
        <w:tab w:val="left" w:pos="9193"/>
        <w:tab w:val="left" w:pos="9827"/>
      </w:tabs>
      <w:autoSpaceDE w:val="0"/>
      <w:autoSpaceDN w:val="0"/>
      <w:snapToGrid w:val="0"/>
      <w:spacing w:line="640" w:lineRule="atLeast"/>
      <w:jc w:val="center"/>
    </w:pPr>
    <w:rPr>
      <w:rFonts w:ascii="Times New Roman" w:eastAsia="方正小标宋_GBK"/>
      <w:snapToGrid w:val="0"/>
      <w:kern w:val="0"/>
      <w:sz w:val="44"/>
      <w:szCs w:val="20"/>
    </w:rPr>
  </w:style>
  <w:style w:type="paragraph" w:customStyle="1" w:styleId="31">
    <w:name w:val="标题3"/>
    <w:basedOn w:val="a"/>
    <w:next w:val="a"/>
    <w:pPr>
      <w:autoSpaceDE w:val="0"/>
      <w:autoSpaceDN w:val="0"/>
      <w:snapToGrid w:val="0"/>
      <w:spacing w:line="590" w:lineRule="atLeast"/>
      <w:ind w:firstLine="624"/>
    </w:pPr>
    <w:rPr>
      <w:rFonts w:ascii="Times New Roman" w:eastAsia="方正黑体_GBK"/>
      <w:snapToGrid w:val="0"/>
      <w:kern w:val="0"/>
      <w:szCs w:val="20"/>
    </w:rPr>
  </w:style>
  <w:style w:type="paragraph" w:customStyle="1" w:styleId="TableParagraph">
    <w:name w:val="Table Paragraph"/>
    <w:next w:val="aa"/>
    <w:pPr>
      <w:widowControl w:val="0"/>
      <w:autoSpaceDE w:val="0"/>
      <w:autoSpaceDN w:val="0"/>
    </w:pPr>
    <w:rPr>
      <w:rFonts w:ascii="Noto Sans CJK JP Black" w:eastAsia="Noto Sans CJK JP Black" w:cs="Noto Sans CJK JP Black"/>
      <w:sz w:val="22"/>
      <w:szCs w:val="24"/>
    </w:rPr>
  </w:style>
  <w:style w:type="paragraph" w:customStyle="1" w:styleId="Default">
    <w:name w:val="Default"/>
    <w:uiPriority w:val="99"/>
    <w:qFormat/>
    <w:pPr>
      <w:widowControl w:val="0"/>
      <w:autoSpaceDE w:val="0"/>
      <w:autoSpaceDN w:val="0"/>
      <w:adjustRightInd w:val="0"/>
      <w:spacing w:line="360" w:lineRule="auto"/>
      <w:jc w:val="both"/>
    </w:pPr>
    <w:rPr>
      <w:rFonts w:ascii="微软雅黑" w:eastAsia="微软雅黑" w:hAnsi="Calibri" w:cs="微软雅黑"/>
      <w:color w:val="000000"/>
      <w:sz w:val="24"/>
      <w:szCs w:val="24"/>
    </w:rPr>
  </w:style>
  <w:style w:type="paragraph" w:customStyle="1" w:styleId="afa">
    <w:name w:val="模板正文"/>
    <w:basedOn w:val="a"/>
    <w:link w:val="Charb"/>
    <w:qFormat/>
    <w:pPr>
      <w:widowControl/>
      <w:spacing w:line="590" w:lineRule="exact"/>
      <w:ind w:firstLineChars="200" w:firstLine="640"/>
    </w:pPr>
    <w:rPr>
      <w:rFonts w:ascii="Times New Roman" w:eastAsia="方正仿宋_GBK"/>
    </w:rPr>
  </w:style>
  <w:style w:type="character" w:customStyle="1" w:styleId="Charb">
    <w:name w:val="模板正文 Char"/>
    <w:link w:val="afa"/>
    <w:qFormat/>
    <w:rPr>
      <w:rFonts w:eastAsia="方正仿宋_GBK"/>
      <w:kern w:val="2"/>
      <w:sz w:val="32"/>
      <w:szCs w:val="32"/>
    </w:rPr>
  </w:style>
  <w:style w:type="paragraph" w:customStyle="1" w:styleId="QJJ">
    <w:name w:val="标准 正文 QJJ"/>
    <w:basedOn w:val="a"/>
    <w:link w:val="QJJCharChar"/>
    <w:uiPriority w:val="99"/>
    <w:qFormat/>
    <w:pPr>
      <w:spacing w:line="520" w:lineRule="exact"/>
      <w:ind w:firstLineChars="200" w:firstLine="480"/>
    </w:pPr>
    <w:rPr>
      <w:rFonts w:ascii="宋体" w:eastAsia="宋体" w:hAnsi="Arial"/>
      <w:sz w:val="24"/>
      <w:szCs w:val="24"/>
    </w:rPr>
  </w:style>
  <w:style w:type="character" w:customStyle="1" w:styleId="QJJCharChar">
    <w:name w:val="标准 正文 QJJ Char Char"/>
    <w:link w:val="QJJ"/>
    <w:uiPriority w:val="99"/>
    <w:qFormat/>
    <w:rPr>
      <w:rFonts w:ascii="宋体" w:hAnsi="Arial" w:cs="宋体"/>
      <w:kern w:val="2"/>
      <w:sz w:val="24"/>
      <w:szCs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qFormat/>
    <w:pPr>
      <w:widowControl/>
      <w:spacing w:before="100" w:beforeAutospacing="1" w:after="100" w:afterAutospacing="1"/>
      <w:jc w:val="center"/>
    </w:pPr>
    <w:rPr>
      <w:rFonts w:ascii="宋体" w:eastAsia="宋体" w:hAnsi="宋体" w:cs="宋体"/>
      <w:kern w:val="0"/>
      <w:sz w:val="24"/>
      <w:szCs w:val="24"/>
    </w:rPr>
  </w:style>
  <w:style w:type="paragraph" w:customStyle="1" w:styleId="xl64">
    <w:name w:val="xl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color w:val="000000"/>
      <w:kern w:val="0"/>
      <w:sz w:val="24"/>
      <w:szCs w:val="24"/>
    </w:rPr>
  </w:style>
  <w:style w:type="paragraph" w:customStyle="1" w:styleId="xl65">
    <w:name w:val="xl65"/>
    <w:basedOn w:val="a"/>
    <w:qFormat/>
    <w:pPr>
      <w:widowControl/>
      <w:spacing w:before="100" w:beforeAutospacing="1" w:after="100" w:afterAutospacing="1"/>
      <w:jc w:val="center"/>
    </w:pPr>
    <w:rPr>
      <w:rFonts w:ascii="宋体" w:eastAsia="宋体" w:hAnsi="宋体" w:cs="宋体"/>
      <w:b/>
      <w:bCs/>
      <w:kern w:val="0"/>
      <w:sz w:val="24"/>
      <w:szCs w:val="24"/>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color w:val="000000"/>
      <w:kern w:val="0"/>
      <w:sz w:val="24"/>
      <w:szCs w:val="24"/>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kern w:val="0"/>
      <w:sz w:val="24"/>
      <w:szCs w:val="24"/>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kern w:val="0"/>
      <w:sz w:val="24"/>
      <w:szCs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kern w:val="0"/>
      <w:sz w:val="24"/>
      <w:szCs w:val="24"/>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b/>
      <w:bCs/>
      <w:color w:val="000000"/>
      <w:kern w:val="0"/>
      <w:sz w:val="24"/>
      <w:szCs w:val="24"/>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b/>
      <w:bCs/>
      <w:color w:val="000000"/>
      <w:kern w:val="0"/>
      <w:sz w:val="24"/>
      <w:szCs w:val="24"/>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83">
    <w:name w:val="xl83"/>
    <w:basedOn w:val="a"/>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4">
    <w:name w:val="xl84"/>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5">
    <w:name w:val="xl85"/>
    <w:basedOn w:val="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6">
    <w:name w:val="xl86"/>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7">
    <w:name w:val="xl87"/>
    <w:basedOn w:val="a"/>
    <w:qFormat/>
    <w:pPr>
      <w:widowControl/>
      <w:pBdr>
        <w:left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8">
    <w:name w:val="xl88"/>
    <w:basedOn w:val="a"/>
    <w:qFormat/>
    <w:pPr>
      <w:widowControl/>
      <w:pBdr>
        <w:left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9">
    <w:name w:val="xl89"/>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仿宋" w:eastAsia="仿宋" w:hAnsi="仿宋" w:cs="宋体"/>
      <w:b/>
      <w:bCs/>
      <w:color w:val="000000"/>
      <w:kern w:val="0"/>
      <w:sz w:val="24"/>
      <w:szCs w:val="24"/>
    </w:rPr>
  </w:style>
  <w:style w:type="paragraph" w:customStyle="1" w:styleId="xl90">
    <w:name w:val="xl90"/>
    <w:basedOn w:val="a"/>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color w:val="000000"/>
      <w:kern w:val="0"/>
      <w:sz w:val="24"/>
      <w:szCs w:val="24"/>
    </w:rPr>
  </w:style>
  <w:style w:type="table" w:customStyle="1" w:styleId="13">
    <w:name w:val="网格型1"/>
    <w:basedOn w:val="a1"/>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b">
    <w:name w:val="首行缩进"/>
    <w:basedOn w:val="a"/>
    <w:uiPriority w:val="99"/>
    <w:pPr>
      <w:spacing w:line="360" w:lineRule="auto"/>
      <w:ind w:firstLineChars="200" w:firstLine="480"/>
      <w:jc w:val="left"/>
    </w:pPr>
    <w:rPr>
      <w:rFonts w:ascii="宋体" w:eastAsia="方正仿宋_GBK" w:hAnsi="宋体"/>
      <w:sz w:val="24"/>
      <w:szCs w:val="20"/>
    </w:rPr>
  </w:style>
  <w:style w:type="paragraph" w:customStyle="1" w:styleId="TOC1">
    <w:name w:val="TOC 标题1"/>
    <w:basedOn w:val="1"/>
    <w:next w:val="a"/>
    <w:uiPriority w:val="99"/>
    <w:semiHidden/>
    <w:pPr>
      <w:widowControl/>
      <w:spacing w:before="480" w:after="0" w:line="276" w:lineRule="auto"/>
      <w:jc w:val="left"/>
      <w:outlineLvl w:val="9"/>
    </w:pPr>
    <w:rPr>
      <w:rFonts w:ascii="Cambria" w:hAnsi="Cambria"/>
      <w:color w:val="365F91"/>
      <w:kern w:val="0"/>
      <w:sz w:val="28"/>
      <w:szCs w:val="28"/>
    </w:rPr>
  </w:style>
  <w:style w:type="paragraph" w:customStyle="1" w:styleId="1Char0">
    <w:name w:val="1 Char"/>
    <w:basedOn w:val="a"/>
    <w:uiPriority w:val="99"/>
    <w:rPr>
      <w:rFonts w:ascii="Times New Roman" w:eastAsia="宋体"/>
      <w:sz w:val="21"/>
      <w:szCs w:val="20"/>
    </w:rPr>
  </w:style>
  <w:style w:type="paragraph" w:customStyle="1" w:styleId="14">
    <w:name w:val="修订1"/>
    <w:uiPriority w:val="99"/>
    <w:semiHidden/>
    <w:rPr>
      <w:rFonts w:eastAsia="方正仿宋_GBK"/>
      <w:kern w:val="2"/>
      <w:sz w:val="32"/>
    </w:rPr>
  </w:style>
  <w:style w:type="table" w:customStyle="1" w:styleId="22">
    <w:name w:val="网格型2"/>
    <w:uiPriority w:val="9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No Spacing"/>
    <w:qFormat/>
    <w:pPr>
      <w:widowControl w:val="0"/>
      <w:ind w:firstLineChars="200" w:firstLine="200"/>
      <w:jc w:val="both"/>
    </w:pPr>
    <w:rPr>
      <w:rFonts w:eastAsia="方正仿宋_GBK"/>
      <w:kern w:val="2"/>
      <w:sz w:val="32"/>
    </w:rPr>
  </w:style>
  <w:style w:type="character" w:customStyle="1" w:styleId="text">
    <w:name w:val="text"/>
    <w:uiPriority w:val="99"/>
    <w:rPr>
      <w:rFonts w:cs="Times New Roman"/>
    </w:rPr>
  </w:style>
  <w:style w:type="paragraph" w:customStyle="1" w:styleId="23">
    <w:name w:val="修订2"/>
    <w:uiPriority w:val="99"/>
    <w:rPr>
      <w:rFonts w:eastAsia="方正仿宋_GBK"/>
      <w:kern w:val="2"/>
      <w:sz w:val="32"/>
    </w:rPr>
  </w:style>
  <w:style w:type="table" w:customStyle="1" w:styleId="110">
    <w:name w:val="网格型11"/>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网格型12"/>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2">
    <w:name w:val="修订3"/>
    <w:uiPriority w:val="99"/>
    <w:rPr>
      <w:rFonts w:eastAsia="方正仿宋_GBK"/>
      <w:kern w:val="2"/>
      <w:sz w:val="32"/>
    </w:rPr>
  </w:style>
  <w:style w:type="paragraph" w:customStyle="1" w:styleId="40">
    <w:name w:val="修订4"/>
    <w:uiPriority w:val="99"/>
    <w:semiHidden/>
    <w:rPr>
      <w:rFonts w:eastAsia="方正仿宋_GBK"/>
      <w:kern w:val="2"/>
      <w:sz w:val="32"/>
    </w:rPr>
  </w:style>
  <w:style w:type="character" w:customStyle="1" w:styleId="font01">
    <w:name w:val="font01"/>
    <w:uiPriority w:val="99"/>
    <w:rPr>
      <w:rFonts w:ascii="宋体" w:eastAsia="宋体" w:hAnsi="宋体" w:cs="宋体"/>
      <w:color w:val="000000"/>
      <w:sz w:val="22"/>
      <w:szCs w:val="22"/>
      <w:u w:val="none"/>
    </w:rPr>
  </w:style>
  <w:style w:type="character" w:customStyle="1" w:styleId="font11">
    <w:name w:val="font11"/>
    <w:uiPriority w:val="99"/>
    <w:rPr>
      <w:rFonts w:ascii="宋体" w:eastAsia="宋体" w:hAnsi="宋体" w:cs="宋体"/>
      <w:color w:val="000000"/>
      <w:sz w:val="22"/>
      <w:szCs w:val="22"/>
      <w:u w:val="none"/>
    </w:rPr>
  </w:style>
  <w:style w:type="character" w:customStyle="1" w:styleId="font21">
    <w:name w:val="font21"/>
    <w:uiPriority w:val="99"/>
    <w:rPr>
      <w:rFonts w:ascii="方正仿宋_GBK" w:eastAsia="方正仿宋_GBK" w:hAnsi="方正仿宋_GBK" w:cs="方正仿宋_GBK"/>
      <w:color w:val="000000"/>
      <w:sz w:val="24"/>
      <w:szCs w:val="24"/>
      <w:u w:val="none"/>
    </w:rPr>
  </w:style>
  <w:style w:type="paragraph" w:customStyle="1" w:styleId="TOC2">
    <w:name w:val="TOC 标题2"/>
    <w:basedOn w:val="1"/>
    <w:next w:val="a"/>
    <w:uiPriority w:val="99"/>
    <w:semiHidden/>
    <w:pPr>
      <w:widowControl/>
      <w:spacing w:before="480" w:after="0" w:line="276" w:lineRule="auto"/>
      <w:jc w:val="left"/>
      <w:outlineLvl w:val="9"/>
    </w:pPr>
    <w:rPr>
      <w:rFonts w:ascii="Cambria" w:hAnsi="Cambria"/>
      <w:color w:val="365F91"/>
      <w:kern w:val="0"/>
      <w:sz w:val="28"/>
      <w:szCs w:val="28"/>
    </w:rPr>
  </w:style>
  <w:style w:type="paragraph" w:customStyle="1" w:styleId="UserStyle0">
    <w:name w:val="UserStyle_0"/>
    <w:basedOn w:val="a"/>
    <w:next w:val="a"/>
    <w:qFormat/>
    <w:pPr>
      <w:textAlignment w:val="baseline"/>
    </w:pPr>
    <w:rPr>
      <w:rFonts w:ascii="宋体" w:eastAsia="宋体" w:hAnsi="Courier New"/>
      <w:color w:val="444444"/>
      <w:sz w:val="21"/>
      <w:szCs w:val="44"/>
    </w:rPr>
  </w:style>
  <w:style w:type="character" w:customStyle="1" w:styleId="Char10">
    <w:name w:val="页脚 Char1"/>
    <w:uiPriority w:val="99"/>
    <w:semiHidden/>
    <w:qFormat/>
    <w:rPr>
      <w:rFonts w:ascii="Times New Roman" w:eastAsia="宋体" w:hAnsi="Times New Roman" w:cs="Times New Roman"/>
      <w:sz w:val="18"/>
      <w:szCs w:val="18"/>
    </w:rPr>
  </w:style>
  <w:style w:type="character" w:customStyle="1" w:styleId="Char11">
    <w:name w:val="正文文本 Char1"/>
    <w:uiPriority w:val="99"/>
    <w:semiHidden/>
    <w:qFormat/>
    <w:rPr>
      <w:rFonts w:ascii="Times New Roman" w:eastAsia="宋体" w:hAnsi="Times New Roman" w:cs="Times New Roman"/>
      <w:szCs w:val="24"/>
    </w:rPr>
  </w:style>
  <w:style w:type="paragraph" w:customStyle="1" w:styleId="01GBK">
    <w:name w:val="01标题 方正小标宋_GBK二号"/>
    <w:next w:val="a"/>
    <w:link w:val="01GBKChar"/>
    <w:qFormat/>
    <w:pPr>
      <w:spacing w:line="560" w:lineRule="exact"/>
      <w:jc w:val="center"/>
      <w:outlineLvl w:val="0"/>
    </w:pPr>
    <w:rPr>
      <w:rFonts w:eastAsia="方正小标宋_GBK"/>
      <w:kern w:val="2"/>
      <w:sz w:val="44"/>
      <w:szCs w:val="44"/>
    </w:rPr>
  </w:style>
  <w:style w:type="character" w:customStyle="1" w:styleId="01GBKChar">
    <w:name w:val="01标题 方正小标宋_GBK二号 Char"/>
    <w:link w:val="01GBK"/>
    <w:qFormat/>
    <w:rPr>
      <w:rFonts w:eastAsia="方正小标宋_GBK"/>
      <w:kern w:val="2"/>
      <w:sz w:val="44"/>
      <w:szCs w:val="44"/>
      <w:lang w:bidi="ar-SA"/>
    </w:rPr>
  </w:style>
  <w:style w:type="paragraph" w:customStyle="1" w:styleId="02GBK">
    <w:name w:val="02正文 方正仿宋_GBK三号"/>
    <w:link w:val="02GBKChar"/>
    <w:qFormat/>
    <w:pPr>
      <w:widowControl w:val="0"/>
      <w:adjustRightInd w:val="0"/>
      <w:spacing w:line="560" w:lineRule="exact"/>
      <w:ind w:firstLineChars="200" w:firstLine="200"/>
      <w:jc w:val="both"/>
    </w:pPr>
    <w:rPr>
      <w:rFonts w:eastAsia="方正仿宋_GBK"/>
      <w:kern w:val="2"/>
      <w:sz w:val="32"/>
    </w:rPr>
  </w:style>
  <w:style w:type="character" w:customStyle="1" w:styleId="02GBKChar">
    <w:name w:val="02正文 方正仿宋_GBK三号 Char"/>
    <w:link w:val="02GBK"/>
    <w:qFormat/>
    <w:rPr>
      <w:rFonts w:eastAsia="方正仿宋_GBK"/>
      <w:kern w:val="2"/>
      <w:sz w:val="32"/>
      <w:lang w:bidi="ar-SA"/>
    </w:rPr>
  </w:style>
  <w:style w:type="paragraph" w:customStyle="1" w:styleId="afd">
    <w:name w:val="一级标题"/>
    <w:basedOn w:val="a"/>
    <w:next w:val="afe"/>
    <w:link w:val="aff"/>
    <w:qFormat/>
    <w:pPr>
      <w:keepNext/>
      <w:keepLines/>
      <w:spacing w:beforeLines="100" w:afterLines="50"/>
      <w:jc w:val="center"/>
      <w:outlineLvl w:val="0"/>
    </w:pPr>
    <w:rPr>
      <w:rFonts w:ascii="等线" w:eastAsia="黑体" w:hAnsi="等线"/>
      <w:szCs w:val="22"/>
    </w:rPr>
  </w:style>
  <w:style w:type="character" w:customStyle="1" w:styleId="aff">
    <w:name w:val="一级标题 字符"/>
    <w:link w:val="afd"/>
    <w:qFormat/>
    <w:rPr>
      <w:rFonts w:ascii="等线" w:eastAsia="黑体" w:hAnsi="等线"/>
      <w:kern w:val="2"/>
      <w:sz w:val="32"/>
      <w:szCs w:val="22"/>
    </w:rPr>
  </w:style>
  <w:style w:type="paragraph" w:customStyle="1" w:styleId="afe">
    <w:name w:val="仿宋正文"/>
    <w:basedOn w:val="a"/>
    <w:link w:val="aff0"/>
    <w:qFormat/>
    <w:pPr>
      <w:spacing w:line="580" w:lineRule="exact"/>
    </w:pPr>
    <w:rPr>
      <w:rFonts w:ascii="仿宋" w:eastAsia="方正仿宋_GBK" w:hAnsi="仿宋"/>
    </w:rPr>
  </w:style>
  <w:style w:type="character" w:customStyle="1" w:styleId="aff0">
    <w:name w:val="仿宋正文 字符"/>
    <w:link w:val="afe"/>
    <w:qFormat/>
    <w:rPr>
      <w:rFonts w:ascii="仿宋" w:eastAsia="方正仿宋_GBK" w:hAnsi="仿宋"/>
      <w:kern w:val="2"/>
      <w:sz w:val="32"/>
      <w:szCs w:val="32"/>
    </w:rPr>
  </w:style>
  <w:style w:type="table" w:customStyle="1" w:styleId="33">
    <w:name w:val="网格型3"/>
    <w:basedOn w:val="a1"/>
    <w:qFormat/>
    <w:pPr>
      <w:widowControl w:val="0"/>
      <w:autoSpaceDE w:val="0"/>
      <w:autoSpaceDN w:val="0"/>
      <w:snapToGrid w:val="0"/>
      <w:spacing w:line="590" w:lineRule="atLeast"/>
      <w:ind w:firstLine="624"/>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网格型5"/>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6">
    <w:name w:val="font6"/>
    <w:basedOn w:val="a"/>
    <w:qFormat/>
    <w:pPr>
      <w:widowControl/>
      <w:spacing w:before="100" w:beforeAutospacing="1" w:after="100" w:afterAutospacing="1"/>
      <w:jc w:val="left"/>
    </w:pPr>
    <w:rPr>
      <w:rFonts w:ascii="Times New Roman" w:eastAsia="宋体"/>
      <w:color w:val="000000"/>
      <w:kern w:val="0"/>
      <w:sz w:val="28"/>
      <w:szCs w:val="28"/>
    </w:rPr>
  </w:style>
  <w:style w:type="paragraph" w:customStyle="1" w:styleId="font7">
    <w:name w:val="font7"/>
    <w:basedOn w:val="a"/>
    <w:qFormat/>
    <w:pPr>
      <w:widowControl/>
      <w:spacing w:before="100" w:beforeAutospacing="1" w:after="100" w:afterAutospacing="1"/>
      <w:jc w:val="left"/>
    </w:pPr>
    <w:rPr>
      <w:rFonts w:ascii="Times New Roman" w:eastAsia="宋体"/>
      <w:kern w:val="0"/>
      <w:sz w:val="24"/>
      <w:szCs w:val="24"/>
    </w:rPr>
  </w:style>
  <w:style w:type="paragraph" w:customStyle="1" w:styleId="font8">
    <w:name w:val="font8"/>
    <w:basedOn w:val="a"/>
    <w:qFormat/>
    <w:pPr>
      <w:widowControl/>
      <w:spacing w:before="100" w:beforeAutospacing="1" w:after="100" w:afterAutospacing="1"/>
      <w:jc w:val="left"/>
    </w:pPr>
    <w:rPr>
      <w:rFonts w:ascii="Times New Roman" w:eastAsia="宋体"/>
      <w:b/>
      <w:bCs/>
      <w:kern w:val="0"/>
      <w:sz w:val="28"/>
      <w:szCs w:val="28"/>
    </w:rPr>
  </w:style>
  <w:style w:type="paragraph" w:customStyle="1" w:styleId="font9">
    <w:name w:val="font9"/>
    <w:basedOn w:val="a"/>
    <w:qFormat/>
    <w:pPr>
      <w:widowControl/>
      <w:spacing w:before="100" w:beforeAutospacing="1" w:after="100" w:afterAutospacing="1"/>
      <w:jc w:val="left"/>
    </w:pPr>
    <w:rPr>
      <w:rFonts w:ascii="Times New Roman" w:eastAsia="宋体"/>
      <w:b/>
      <w:bCs/>
      <w:color w:val="000000"/>
      <w:kern w:val="0"/>
      <w:sz w:val="28"/>
      <w:szCs w:val="28"/>
    </w:rPr>
  </w:style>
  <w:style w:type="paragraph" w:customStyle="1" w:styleId="font10">
    <w:name w:val="font10"/>
    <w:basedOn w:val="a"/>
    <w:pPr>
      <w:widowControl/>
      <w:spacing w:before="100" w:beforeAutospacing="1" w:after="100" w:afterAutospacing="1"/>
      <w:jc w:val="left"/>
    </w:pPr>
    <w:rPr>
      <w:rFonts w:ascii="方正书宋_GBK" w:eastAsia="方正书宋_GBK" w:hAnsi="宋体" w:cs="宋体"/>
      <w:color w:val="000000"/>
      <w:kern w:val="0"/>
      <w:sz w:val="24"/>
      <w:szCs w:val="24"/>
    </w:rPr>
  </w:style>
  <w:style w:type="paragraph" w:customStyle="1" w:styleId="font12">
    <w:name w:val="font12"/>
    <w:basedOn w:val="a"/>
    <w:qFormat/>
    <w:pPr>
      <w:widowControl/>
      <w:spacing w:before="100" w:beforeAutospacing="1" w:after="100" w:afterAutospacing="1"/>
      <w:jc w:val="left"/>
    </w:pPr>
    <w:rPr>
      <w:rFonts w:ascii="方正黑体_GBK" w:eastAsia="方正黑体_GBK" w:hAnsi="宋体" w:cs="宋体"/>
      <w:color w:val="000000"/>
      <w:kern w:val="0"/>
      <w:sz w:val="28"/>
      <w:szCs w:val="28"/>
    </w:rPr>
  </w:style>
  <w:style w:type="paragraph" w:customStyle="1" w:styleId="font13">
    <w:name w:val="font13"/>
    <w:basedOn w:val="a"/>
    <w:pPr>
      <w:widowControl/>
      <w:spacing w:before="100" w:beforeAutospacing="1" w:after="100" w:afterAutospacing="1"/>
      <w:jc w:val="left"/>
    </w:pPr>
    <w:rPr>
      <w:rFonts w:ascii="宋体" w:eastAsia="宋体" w:hAnsi="宋体" w:cs="宋体"/>
      <w:kern w:val="0"/>
      <w:sz w:val="24"/>
      <w:szCs w:val="24"/>
    </w:rPr>
  </w:style>
  <w:style w:type="paragraph" w:customStyle="1" w:styleId="font14">
    <w:name w:val="font14"/>
    <w:basedOn w:val="a"/>
    <w:pPr>
      <w:widowControl/>
      <w:spacing w:before="100" w:beforeAutospacing="1" w:after="100" w:afterAutospacing="1"/>
      <w:jc w:val="left"/>
    </w:pPr>
    <w:rPr>
      <w:rFonts w:ascii="方正黑体_GBK" w:eastAsia="方正黑体_GBK" w:hAnsi="宋体" w:cs="宋体"/>
      <w:kern w:val="0"/>
      <w:sz w:val="24"/>
      <w:szCs w:val="24"/>
    </w:rPr>
  </w:style>
  <w:style w:type="paragraph" w:customStyle="1" w:styleId="font15">
    <w:name w:val="font15"/>
    <w:basedOn w:val="a"/>
    <w:qFormat/>
    <w:pPr>
      <w:widowControl/>
      <w:spacing w:before="100" w:beforeAutospacing="1" w:after="100" w:afterAutospacing="1"/>
      <w:jc w:val="left"/>
    </w:pPr>
    <w:rPr>
      <w:rFonts w:ascii="方正仿宋_GBK" w:eastAsia="方正仿宋_GBK" w:hAnsi="宋体" w:cs="宋体"/>
      <w:b/>
      <w:bCs/>
      <w:kern w:val="0"/>
      <w:sz w:val="28"/>
      <w:szCs w:val="28"/>
    </w:rPr>
  </w:style>
  <w:style w:type="paragraph" w:customStyle="1" w:styleId="font16">
    <w:name w:val="font16"/>
    <w:basedOn w:val="a"/>
    <w:pPr>
      <w:widowControl/>
      <w:spacing w:before="100" w:beforeAutospacing="1" w:after="100" w:afterAutospacing="1"/>
      <w:jc w:val="left"/>
    </w:pPr>
    <w:rPr>
      <w:rFonts w:ascii="方正仿宋_GBK" w:eastAsia="方正仿宋_GBK" w:hAnsi="宋体" w:cs="宋体"/>
      <w:b/>
      <w:bCs/>
      <w:color w:val="000000"/>
      <w:kern w:val="0"/>
      <w:sz w:val="28"/>
      <w:szCs w:val="28"/>
    </w:rPr>
  </w:style>
  <w:style w:type="paragraph" w:customStyle="1" w:styleId="font17">
    <w:name w:val="font17"/>
    <w:basedOn w:val="a"/>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xl91">
    <w:name w:val="xl91"/>
    <w:basedOn w:val="a"/>
    <w:qFormat/>
    <w:pPr>
      <w:widowControl/>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92">
    <w:name w:val="xl92"/>
    <w:basedOn w:val="a"/>
    <w:qFormat/>
    <w:pPr>
      <w:widowControl/>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方正黑体_GBK" w:eastAsia="方正黑体_GBK" w:hAnsi="宋体" w:cs="宋体"/>
      <w:kern w:val="0"/>
      <w:sz w:val="24"/>
      <w:szCs w:val="24"/>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b/>
      <w:bCs/>
      <w:kern w:val="0"/>
      <w:sz w:val="24"/>
      <w:szCs w:val="24"/>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01">
    <w:name w:val="xl10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102">
    <w:name w:val="xl10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03">
    <w:name w:val="xl10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104">
    <w:name w:val="xl104"/>
    <w:basedOn w:val="a"/>
    <w:qFormat/>
    <w:pPr>
      <w:widowControl/>
      <w:spacing w:before="100" w:beforeAutospacing="1" w:after="100" w:afterAutospacing="1"/>
      <w:jc w:val="left"/>
      <w:textAlignment w:val="center"/>
    </w:pPr>
    <w:rPr>
      <w:rFonts w:ascii="Times New Roman" w:eastAsia="宋体"/>
      <w:kern w:val="0"/>
      <w:sz w:val="24"/>
      <w:szCs w:val="24"/>
    </w:rPr>
  </w:style>
  <w:style w:type="paragraph" w:customStyle="1" w:styleId="xl105">
    <w:name w:val="xl105"/>
    <w:basedOn w:val="a"/>
    <w:qFormat/>
    <w:pPr>
      <w:widowControl/>
      <w:spacing w:before="100" w:beforeAutospacing="1" w:after="100" w:afterAutospacing="1"/>
      <w:jc w:val="left"/>
      <w:textAlignment w:val="center"/>
    </w:pPr>
    <w:rPr>
      <w:rFonts w:ascii="Times New Roman" w:eastAsia="宋体"/>
      <w:kern w:val="0"/>
    </w:rPr>
  </w:style>
  <w:style w:type="paragraph" w:customStyle="1" w:styleId="xl106">
    <w:name w:val="xl106"/>
    <w:basedOn w:val="a"/>
    <w:qFormat/>
    <w:pPr>
      <w:widowControl/>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07">
    <w:name w:val="xl107"/>
    <w:basedOn w:val="a"/>
    <w:qFormat/>
    <w:pPr>
      <w:widowControl/>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08">
    <w:name w:val="xl108"/>
    <w:basedOn w:val="a"/>
    <w:qFormat/>
    <w:pPr>
      <w:widowControl/>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09">
    <w:name w:val="xl109"/>
    <w:basedOn w:val="a"/>
    <w:qFormat/>
    <w:pPr>
      <w:widowControl/>
      <w:spacing w:before="100" w:beforeAutospacing="1" w:after="100" w:afterAutospacing="1"/>
      <w:jc w:val="left"/>
      <w:textAlignment w:val="center"/>
    </w:pPr>
    <w:rPr>
      <w:rFonts w:ascii="Times New Roman" w:eastAsia="宋体"/>
      <w:kern w:val="0"/>
      <w:sz w:val="24"/>
      <w:szCs w:val="24"/>
    </w:rPr>
  </w:style>
  <w:style w:type="paragraph" w:customStyle="1" w:styleId="xl110">
    <w:name w:val="xl110"/>
    <w:basedOn w:val="a"/>
    <w:qFormat/>
    <w:pPr>
      <w:widowControl/>
      <w:spacing w:before="100" w:beforeAutospacing="1" w:after="100" w:afterAutospacing="1"/>
      <w:jc w:val="left"/>
      <w:textAlignment w:val="center"/>
    </w:pPr>
    <w:rPr>
      <w:rFonts w:ascii="Times New Roman" w:eastAsia="宋体"/>
      <w:kern w:val="0"/>
      <w:sz w:val="24"/>
      <w:szCs w:val="24"/>
    </w:rPr>
  </w:style>
  <w:style w:type="paragraph" w:customStyle="1" w:styleId="xl111">
    <w:name w:val="xl11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12">
    <w:name w:val="xl11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kern w:val="0"/>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kern w:val="0"/>
    </w:rPr>
  </w:style>
  <w:style w:type="paragraph" w:customStyle="1" w:styleId="xl114">
    <w:name w:val="xl11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15">
    <w:name w:val="xl11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16">
    <w:name w:val="xl11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17">
    <w:name w:val="xl11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18">
    <w:name w:val="xl11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119">
    <w:name w:val="xl119"/>
    <w:basedOn w:val="a"/>
    <w:qFormat/>
    <w:pPr>
      <w:widowControl/>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20">
    <w:name w:val="xl12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21">
    <w:name w:val="xl12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22">
    <w:name w:val="xl12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123">
    <w:name w:val="xl12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24">
    <w:name w:val="xl124"/>
    <w:basedOn w:val="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25">
    <w:name w:val="xl125"/>
    <w:basedOn w:val="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26">
    <w:name w:val="xl126"/>
    <w:basedOn w:val="a"/>
    <w:qFormat/>
    <w:pPr>
      <w:widowControl/>
      <w:shd w:val="clear" w:color="000000" w:fill="FFFFFF"/>
      <w:spacing w:before="100" w:beforeAutospacing="1" w:after="100" w:afterAutospacing="1"/>
      <w:jc w:val="center"/>
      <w:textAlignment w:val="center"/>
    </w:pPr>
    <w:rPr>
      <w:rFonts w:ascii="Times New Roman" w:eastAsia="宋体"/>
      <w:kern w:val="0"/>
      <w:sz w:val="48"/>
      <w:szCs w:val="48"/>
    </w:rPr>
  </w:style>
  <w:style w:type="paragraph" w:customStyle="1" w:styleId="xl127">
    <w:name w:val="xl127"/>
    <w:basedOn w:val="a"/>
    <w:qFormat/>
    <w:pPr>
      <w:widowControl/>
      <w:shd w:val="clear" w:color="000000" w:fill="FFFFFF"/>
      <w:spacing w:before="100" w:beforeAutospacing="1" w:after="100" w:afterAutospacing="1"/>
      <w:jc w:val="left"/>
      <w:textAlignment w:val="center"/>
    </w:pPr>
    <w:rPr>
      <w:rFonts w:ascii="Times New Roman" w:eastAsia="宋体"/>
      <w:kern w:val="0"/>
      <w:sz w:val="48"/>
      <w:szCs w:val="48"/>
    </w:rPr>
  </w:style>
  <w:style w:type="paragraph" w:customStyle="1" w:styleId="xl128">
    <w:name w:val="xl128"/>
    <w:basedOn w:val="a"/>
    <w:qFormat/>
    <w:pPr>
      <w:widowControl/>
      <w:shd w:val="clear" w:color="000000" w:fill="FFFFFF"/>
      <w:spacing w:before="100" w:beforeAutospacing="1" w:after="100" w:afterAutospacing="1"/>
      <w:jc w:val="left"/>
      <w:textAlignment w:val="center"/>
    </w:pPr>
    <w:rPr>
      <w:rFonts w:ascii="Times New Roman" w:eastAsia="宋体"/>
      <w:kern w:val="0"/>
      <w:sz w:val="48"/>
      <w:szCs w:val="48"/>
    </w:rPr>
  </w:style>
  <w:style w:type="paragraph" w:customStyle="1" w:styleId="xl129">
    <w:name w:val="xl129"/>
    <w:basedOn w:val="a"/>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宋体"/>
      <w:b/>
      <w:bCs/>
      <w:kern w:val="0"/>
      <w:sz w:val="28"/>
      <w:szCs w:val="28"/>
    </w:rPr>
  </w:style>
  <w:style w:type="paragraph" w:customStyle="1" w:styleId="xl130">
    <w:name w:val="xl130"/>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b/>
      <w:bCs/>
      <w:kern w:val="0"/>
      <w:sz w:val="28"/>
      <w:szCs w:val="28"/>
    </w:rPr>
  </w:style>
  <w:style w:type="paragraph" w:customStyle="1" w:styleId="xl131">
    <w:name w:val="xl131"/>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b/>
      <w:bCs/>
      <w:kern w:val="0"/>
      <w:sz w:val="28"/>
      <w:szCs w:val="28"/>
    </w:rPr>
  </w:style>
  <w:style w:type="paragraph" w:customStyle="1" w:styleId="xl132">
    <w:name w:val="xl132"/>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b/>
      <w:bCs/>
      <w:kern w:val="0"/>
      <w:sz w:val="28"/>
      <w:szCs w:val="28"/>
    </w:rPr>
  </w:style>
  <w:style w:type="paragraph" w:customStyle="1" w:styleId="xl133">
    <w:name w:val="xl133"/>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方正仿宋_GBK" w:eastAsia="方正仿宋_GBK" w:hAnsi="宋体" w:cs="宋体"/>
      <w:b/>
      <w:bCs/>
      <w:kern w:val="0"/>
      <w:sz w:val="28"/>
      <w:szCs w:val="28"/>
    </w:rPr>
  </w:style>
  <w:style w:type="paragraph" w:customStyle="1" w:styleId="xl134">
    <w:name w:val="xl134"/>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方正仿宋_GBK" w:eastAsia="方正仿宋_GBK" w:hAnsi="宋体" w:cs="宋体"/>
      <w:b/>
      <w:bCs/>
      <w:kern w:val="0"/>
      <w:sz w:val="28"/>
      <w:szCs w:val="28"/>
    </w:rPr>
  </w:style>
  <w:style w:type="paragraph" w:customStyle="1" w:styleId="font18">
    <w:name w:val="font18"/>
    <w:basedOn w:val="a"/>
    <w:qFormat/>
    <w:pPr>
      <w:widowControl/>
      <w:spacing w:before="100" w:beforeAutospacing="1" w:after="100" w:afterAutospacing="1"/>
      <w:jc w:val="left"/>
    </w:pPr>
    <w:rPr>
      <w:rFonts w:ascii="方正仿宋_GBK" w:eastAsia="方正仿宋_GBK" w:hAnsi="宋体" w:cs="宋体"/>
      <w:kern w:val="0"/>
      <w:sz w:val="21"/>
      <w:szCs w:val="21"/>
    </w:rPr>
  </w:style>
  <w:style w:type="paragraph" w:customStyle="1" w:styleId="font19">
    <w:name w:val="font19"/>
    <w:basedOn w:val="a"/>
    <w:qFormat/>
    <w:pPr>
      <w:widowControl/>
      <w:spacing w:before="100" w:beforeAutospacing="1" w:after="100" w:afterAutospacing="1"/>
      <w:jc w:val="left"/>
    </w:pPr>
    <w:rPr>
      <w:rFonts w:ascii="方正仿宋_GBK" w:eastAsia="方正仿宋_GBK" w:hAnsi="宋体" w:cs="宋体"/>
      <w:color w:val="000000"/>
      <w:kern w:val="0"/>
      <w:sz w:val="21"/>
      <w:szCs w:val="21"/>
    </w:rPr>
  </w:style>
  <w:style w:type="paragraph" w:customStyle="1" w:styleId="font20">
    <w:name w:val="font20"/>
    <w:basedOn w:val="a"/>
    <w:qFormat/>
    <w:pPr>
      <w:widowControl/>
      <w:spacing w:before="100" w:beforeAutospacing="1" w:after="100" w:afterAutospacing="1"/>
      <w:jc w:val="left"/>
    </w:pPr>
    <w:rPr>
      <w:rFonts w:ascii="方正仿宋_GBK" w:eastAsia="方正仿宋_GBK" w:hAnsi="宋体" w:cs="宋体"/>
      <w:color w:val="000000"/>
      <w:kern w:val="0"/>
      <w:sz w:val="21"/>
      <w:szCs w:val="21"/>
    </w:rPr>
  </w:style>
  <w:style w:type="paragraph" w:customStyle="1" w:styleId="font22">
    <w:name w:val="font22"/>
    <w:basedOn w:val="a"/>
    <w:qFormat/>
    <w:pPr>
      <w:widowControl/>
      <w:spacing w:before="100" w:beforeAutospacing="1" w:after="100" w:afterAutospacing="1"/>
      <w:jc w:val="left"/>
    </w:pPr>
    <w:rPr>
      <w:rFonts w:ascii="方正仿宋_GBK" w:eastAsia="方正仿宋_GBK" w:hAnsi="宋体" w:cs="宋体"/>
      <w:color w:val="000000"/>
      <w:kern w:val="0"/>
      <w:sz w:val="20"/>
      <w:szCs w:val="20"/>
    </w:rPr>
  </w:style>
  <w:style w:type="paragraph" w:customStyle="1" w:styleId="font23">
    <w:name w:val="font23"/>
    <w:basedOn w:val="a"/>
    <w:qFormat/>
    <w:pPr>
      <w:widowControl/>
      <w:spacing w:before="100" w:beforeAutospacing="1" w:after="100" w:afterAutospacing="1"/>
      <w:jc w:val="left"/>
    </w:pPr>
    <w:rPr>
      <w:rFonts w:ascii="方正楷体_GBK" w:eastAsia="方正楷体_GBK" w:hAnsi="宋体" w:cs="宋体"/>
      <w:color w:val="000000"/>
      <w:kern w:val="0"/>
      <w:sz w:val="28"/>
      <w:szCs w:val="28"/>
    </w:rPr>
  </w:style>
  <w:style w:type="paragraph" w:customStyle="1" w:styleId="font24">
    <w:name w:val="font24"/>
    <w:basedOn w:val="a"/>
    <w:qFormat/>
    <w:pPr>
      <w:widowControl/>
      <w:spacing w:before="100" w:beforeAutospacing="1" w:after="100" w:afterAutospacing="1"/>
      <w:jc w:val="left"/>
    </w:pPr>
    <w:rPr>
      <w:rFonts w:ascii="方正黑体_GBK" w:eastAsia="方正黑体_GBK" w:hAnsi="宋体" w:cs="宋体"/>
      <w:color w:val="000000"/>
      <w:kern w:val="0"/>
      <w:sz w:val="24"/>
      <w:szCs w:val="24"/>
    </w:rPr>
  </w:style>
  <w:style w:type="paragraph" w:customStyle="1" w:styleId="font25">
    <w:name w:val="font25"/>
    <w:basedOn w:val="a"/>
    <w:qFormat/>
    <w:pPr>
      <w:widowControl/>
      <w:spacing w:before="100" w:beforeAutospacing="1" w:after="100" w:afterAutospacing="1"/>
      <w:jc w:val="left"/>
    </w:pPr>
    <w:rPr>
      <w:rFonts w:ascii="Times New Roman" w:eastAsia="宋体"/>
      <w:kern w:val="0"/>
      <w:sz w:val="21"/>
      <w:szCs w:val="21"/>
    </w:rPr>
  </w:style>
  <w:style w:type="paragraph" w:customStyle="1" w:styleId="font26">
    <w:name w:val="font26"/>
    <w:basedOn w:val="a"/>
    <w:qFormat/>
    <w:pPr>
      <w:widowControl/>
      <w:spacing w:before="100" w:beforeAutospacing="1" w:after="100" w:afterAutospacing="1"/>
      <w:jc w:val="left"/>
    </w:pPr>
    <w:rPr>
      <w:rFonts w:ascii="Times New Roman" w:eastAsia="宋体"/>
      <w:color w:val="000000"/>
      <w:kern w:val="0"/>
      <w:sz w:val="21"/>
      <w:szCs w:val="21"/>
    </w:rPr>
  </w:style>
  <w:style w:type="paragraph" w:customStyle="1" w:styleId="font27">
    <w:name w:val="font27"/>
    <w:basedOn w:val="a"/>
    <w:qFormat/>
    <w:pPr>
      <w:widowControl/>
      <w:spacing w:before="100" w:beforeAutospacing="1" w:after="100" w:afterAutospacing="1"/>
      <w:jc w:val="left"/>
    </w:pPr>
    <w:rPr>
      <w:rFonts w:ascii="方正仿宋_GBK" w:eastAsia="方正仿宋_GBK" w:hAnsi="宋体" w:cs="宋体"/>
      <w:color w:val="000000"/>
      <w:kern w:val="0"/>
      <w:sz w:val="20"/>
      <w:szCs w:val="20"/>
    </w:rPr>
  </w:style>
  <w:style w:type="paragraph" w:customStyle="1" w:styleId="aff1">
    <w:name w:val="文头"/>
    <w:basedOn w:val="a"/>
    <w:pPr>
      <w:tabs>
        <w:tab w:val="left" w:pos="6663"/>
      </w:tabs>
      <w:autoSpaceDE w:val="0"/>
      <w:autoSpaceDN w:val="0"/>
      <w:snapToGrid w:val="0"/>
      <w:spacing w:after="800" w:line="1500" w:lineRule="atLeast"/>
      <w:ind w:left="511" w:right="227" w:hanging="284"/>
      <w:jc w:val="distribute"/>
    </w:pPr>
    <w:rPr>
      <w:rFonts w:ascii="汉鼎简大宋" w:eastAsia="汉鼎简大宋"/>
      <w:b/>
      <w:snapToGrid w:val="0"/>
      <w:color w:val="FF0000"/>
      <w:w w:val="62"/>
      <w:kern w:val="0"/>
      <w:sz w:val="140"/>
      <w:szCs w:val="20"/>
    </w:rPr>
  </w:style>
  <w:style w:type="character" w:customStyle="1" w:styleId="19">
    <w:name w:val="19"/>
    <w:qFormat/>
    <w:rPr>
      <w:rFonts w:ascii="宋体" w:eastAsia="宋体" w:hAnsi="宋体" w:cs="Times New Roman" w:hint="eastAsia"/>
      <w:kern w:val="2"/>
      <w:sz w:val="20"/>
      <w:szCs w:val="20"/>
    </w:rPr>
  </w:style>
  <w:style w:type="character" w:customStyle="1" w:styleId="15">
    <w:name w:val="15"/>
    <w:rPr>
      <w:rFonts w:ascii="Arial" w:eastAsia="宋体" w:hAnsi="Arial" w:cs="Times New Roman" w:hint="default"/>
      <w:kern w:val="2"/>
      <w:sz w:val="6"/>
      <w:szCs w:val="6"/>
    </w:rPr>
  </w:style>
  <w:style w:type="character" w:customStyle="1" w:styleId="17">
    <w:name w:val="17"/>
    <w:rPr>
      <w:rFonts w:ascii="Calibri" w:eastAsia="宋体" w:hAnsi="Calibri" w:cs="Times New Roman" w:hint="default"/>
      <w:kern w:val="2"/>
      <w:sz w:val="21"/>
      <w:szCs w:val="21"/>
    </w:rPr>
  </w:style>
  <w:style w:type="paragraph" w:customStyle="1" w:styleId="TableText">
    <w:name w:val="Table Text"/>
    <w:basedOn w:val="a"/>
    <w:qFormat/>
    <w:pPr>
      <w:widowControl/>
      <w:kinsoku w:val="0"/>
      <w:autoSpaceDE w:val="0"/>
      <w:autoSpaceDN w:val="0"/>
      <w:adjustRightInd w:val="0"/>
      <w:snapToGrid w:val="0"/>
      <w:jc w:val="left"/>
      <w:textAlignment w:val="baseline"/>
    </w:pPr>
    <w:rPr>
      <w:rFonts w:ascii="宋体"/>
      <w:kern w:val="0"/>
      <w:sz w:val="12"/>
      <w:szCs w:val="12"/>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27</Pages>
  <Words>1842</Words>
  <Characters>10500</Characters>
  <Application>Microsoft Office Word</Application>
  <DocSecurity>0</DocSecurity>
  <Lines>87</Lines>
  <Paragraphs>24</Paragraphs>
  <ScaleCrop>false</ScaleCrop>
  <Company>Microsoft</Company>
  <LinksUpToDate>false</LinksUpToDate>
  <CharactersWithSpaces>12318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无锡市人民政府办公室文件</dc:title>
  <dc:creator>Owner</dc:creator>
  <cp:lastModifiedBy>李艳</cp:lastModifiedBy>
  <cp:revision>3</cp:revision>
  <cp:lastPrinted>2024-11-18T07:14:00Z</cp:lastPrinted>
  <dcterms:created xsi:type="dcterms:W3CDTF">2024-11-26T08:18:00Z</dcterms:created>
  <dcterms:modified xsi:type="dcterms:W3CDTF">2024-11-26T08:19:00Z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47492D5F4C1F43D08AA83BC2D44EFFDA_13</vt:lpwstr>
  </property>
</Properties>
</file>