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97386">
      <w:pPr>
        <w:spacing w:line="56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/>
          <w:sz w:val="44"/>
          <w:szCs w:val="44"/>
        </w:rPr>
        <w:t>太湖新城（和畅片区）睦邻中心建设项目</w:t>
      </w:r>
    </w:p>
    <w:p w14:paraId="6388C3C9">
      <w:pPr>
        <w:spacing w:line="56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审计结果</w:t>
      </w:r>
    </w:p>
    <w:p w14:paraId="2D8C99C5">
      <w:pPr>
        <w:spacing w:line="560" w:lineRule="exact"/>
        <w:jc w:val="center"/>
        <w:rPr>
          <w:rFonts w:ascii="方正小标宋_GBK" w:hAnsi="宋体" w:eastAsia="方正小标宋_GBK"/>
          <w:sz w:val="44"/>
          <w:szCs w:val="44"/>
        </w:rPr>
      </w:pPr>
    </w:p>
    <w:p w14:paraId="356FD3AC">
      <w:pPr>
        <w:widowControl/>
        <w:ind w:firstLine="616" w:firstLineChars="200"/>
        <w:jc w:val="left"/>
        <w:rPr>
          <w:rFonts w:hAnsi="仿宋"/>
          <w:color w:val="000000"/>
          <w:spacing w:val="-4"/>
        </w:rPr>
      </w:pPr>
      <w:r>
        <w:rPr>
          <w:rFonts w:hint="eastAsia" w:hAnsi="仿宋"/>
          <w:color w:val="000000"/>
          <w:spacing w:val="-4"/>
        </w:rPr>
        <w:t>根据《中华人民共和国审计法》的规定，无锡市审计局对</w:t>
      </w:r>
      <w:r>
        <w:rPr>
          <w:rFonts w:hint="eastAsia"/>
          <w:spacing w:val="-4"/>
        </w:rPr>
        <w:t>无锡新泽和畅睦邻中心开发管理有限公司（以下简称和畅睦邻公司）、无锡新泽文商旅投资发展有限公司（以下简称新泽公司）实施的太湖新城（和畅片区）睦邻中心建设项目进行了竣工决算审计。现将审计结果公</w:t>
      </w:r>
      <w:r>
        <w:rPr>
          <w:rFonts w:hint="eastAsia" w:hAnsi="仿宋"/>
          <w:color w:val="000000"/>
          <w:spacing w:val="-4"/>
        </w:rPr>
        <w:t>告如下：</w:t>
      </w:r>
    </w:p>
    <w:p w14:paraId="3EAD310C">
      <w:pPr>
        <w:ind w:firstLine="632" w:firstLineChars="200"/>
        <w:rPr>
          <w:rFonts w:ascii="黑体" w:eastAsia="黑体"/>
        </w:rPr>
      </w:pPr>
      <w:r>
        <w:rPr>
          <w:rFonts w:hint="eastAsia" w:ascii="黑体" w:eastAsia="黑体"/>
        </w:rPr>
        <w:t>一、项目基本情况</w:t>
      </w:r>
    </w:p>
    <w:p w14:paraId="68F5D52D">
      <w:pPr>
        <w:widowControl/>
        <w:ind w:firstLine="616" w:firstLineChars="200"/>
        <w:jc w:val="left"/>
        <w:rPr>
          <w:rFonts w:hint="eastAsia" w:eastAsia="仿宋_GB2312"/>
          <w:lang w:val="en" w:eastAsia="zh-CN"/>
        </w:rPr>
      </w:pPr>
      <w:r>
        <w:rPr>
          <w:rFonts w:hint="eastAsia"/>
          <w:spacing w:val="-4"/>
        </w:rPr>
        <w:t>太湖新城（和畅片区）睦邻中心建设项目</w:t>
      </w:r>
      <w:r>
        <w:rPr>
          <w:rFonts w:hint="eastAsia"/>
        </w:rPr>
        <w:t>经无锡市发展和改革委员会批准实施建设</w:t>
      </w:r>
      <w:r>
        <w:rPr>
          <w:rFonts w:hint="eastAsia" w:hAnsi="仿宋"/>
          <w:color w:val="000000"/>
        </w:rPr>
        <w:t>。该工程位于太湖新城和畅路与蠡河西路交叉口西南侧。主要建设内容为新建3层建筑1座，地上部分为农贸市场、餐饮、社区活动、儿童娱乐、运动健身等；地下部分为机动车库、非机动车库等。项目主体于2019年4月开工，2021年1月进行竣工验收</w:t>
      </w:r>
      <w:r>
        <w:rPr>
          <w:rFonts w:hint="eastAsia" w:hAnsi="仿宋"/>
          <w:color w:val="000000"/>
          <w:lang w:eastAsia="zh-CN"/>
        </w:rPr>
        <w:t>。</w:t>
      </w:r>
    </w:p>
    <w:p w14:paraId="3EFBBFB0">
      <w:pPr>
        <w:ind w:firstLine="632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二、审计结果及评价意见</w:t>
      </w:r>
    </w:p>
    <w:p w14:paraId="4569A68C">
      <w:pPr>
        <w:ind w:firstLine="632" w:firstLineChars="200"/>
        <w:rPr>
          <w:rFonts w:ascii="Times New Roman"/>
          <w:color w:val="000000"/>
        </w:rPr>
      </w:pPr>
      <w:r>
        <w:rPr>
          <w:rFonts w:hint="eastAsia" w:hAnsi="仿宋"/>
          <w:color w:val="000000"/>
          <w:kern w:val="0"/>
        </w:rPr>
        <w:t>该项目竣工财务决算送审金额3</w:t>
      </w:r>
      <w:r>
        <w:rPr>
          <w:rFonts w:hint="eastAsia" w:hAnsi="仿宋"/>
          <w:color w:val="000000"/>
          <w:kern w:val="0"/>
          <w:lang w:val="en-US" w:eastAsia="zh-CN"/>
        </w:rPr>
        <w:t>.</w:t>
      </w:r>
      <w:r>
        <w:rPr>
          <w:rFonts w:hint="eastAsia" w:hAnsi="仿宋"/>
          <w:color w:val="000000"/>
          <w:kern w:val="0"/>
        </w:rPr>
        <w:t>5</w:t>
      </w:r>
      <w:r>
        <w:rPr>
          <w:rFonts w:hint="eastAsia" w:hAnsi="仿宋"/>
          <w:color w:val="000000"/>
          <w:kern w:val="0"/>
          <w:lang w:val="en-US" w:eastAsia="zh-CN"/>
        </w:rPr>
        <w:t>6亿</w:t>
      </w:r>
      <w:r>
        <w:rPr>
          <w:rFonts w:hint="eastAsia" w:hAnsi="仿宋"/>
          <w:color w:val="000000"/>
          <w:kern w:val="0"/>
        </w:rPr>
        <w:t>元，审定项目建设成本2</w:t>
      </w:r>
      <w:r>
        <w:rPr>
          <w:rFonts w:hint="eastAsia" w:hAnsi="仿宋"/>
          <w:color w:val="000000"/>
          <w:kern w:val="0"/>
          <w:lang w:val="en-US" w:eastAsia="zh-CN"/>
        </w:rPr>
        <w:t>.</w:t>
      </w:r>
      <w:r>
        <w:rPr>
          <w:rFonts w:hint="eastAsia" w:hAnsi="仿宋"/>
          <w:color w:val="000000"/>
          <w:kern w:val="0"/>
        </w:rPr>
        <w:t>71</w:t>
      </w:r>
      <w:r>
        <w:rPr>
          <w:rFonts w:hint="eastAsia" w:hAnsi="仿宋"/>
          <w:color w:val="000000"/>
          <w:kern w:val="0"/>
          <w:lang w:eastAsia="zh-CN"/>
        </w:rPr>
        <w:t>亿</w:t>
      </w:r>
      <w:r>
        <w:rPr>
          <w:rFonts w:hint="eastAsia" w:hAnsi="仿宋"/>
          <w:color w:val="000000"/>
          <w:kern w:val="0"/>
        </w:rPr>
        <w:t>元，核减8490万元。和畅睦邻公司和新泽公司在项目建设过程中，与参建各方密切配合，积极推动项目建设，提供的工程及财务资料较为完整，基本真实反映了项目管理和财务收支状况。但在建设程序及管理、招投标管理、财务管理等方面</w:t>
      </w:r>
      <w:r>
        <w:rPr>
          <w:rFonts w:hint="eastAsia" w:hAnsi="仿宋"/>
          <w:color w:val="000000"/>
          <w:kern w:val="0"/>
          <w:lang w:eastAsia="zh-CN"/>
        </w:rPr>
        <w:t>还</w:t>
      </w:r>
      <w:r>
        <w:rPr>
          <w:rFonts w:hint="eastAsia" w:hAnsi="仿宋"/>
          <w:color w:val="000000"/>
          <w:kern w:val="0"/>
        </w:rPr>
        <w:t>存在一些问题，需加以纠正和改进</w:t>
      </w:r>
      <w:r>
        <w:rPr>
          <w:rFonts w:hint="eastAsia"/>
        </w:rPr>
        <w:t>。</w:t>
      </w:r>
    </w:p>
    <w:p w14:paraId="3A60B06F">
      <w:pPr>
        <w:ind w:firstLine="632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三、审计发现的主要问题</w:t>
      </w:r>
    </w:p>
    <w:p w14:paraId="2DADC5A8">
      <w:pPr>
        <w:ind w:firstLine="616" w:firstLineChars="200"/>
        <w:rPr>
          <w:color w:val="000000"/>
        </w:rPr>
      </w:pPr>
      <w:r>
        <w:rPr>
          <w:rFonts w:hint="eastAsia"/>
          <w:spacing w:val="-4"/>
        </w:rPr>
        <w:t>审计发现，该项目存在</w:t>
      </w:r>
      <w:r>
        <w:rPr>
          <w:rFonts w:hint="eastAsia"/>
          <w:spacing w:val="-4"/>
          <w:lang w:eastAsia="zh-CN"/>
        </w:rPr>
        <w:t>前期设计不够深入，</w:t>
      </w:r>
      <w:r>
        <w:rPr>
          <w:rFonts w:hint="eastAsia"/>
          <w:spacing w:val="-4"/>
          <w:lang w:val="en" w:eastAsia="zh-CN"/>
        </w:rPr>
        <w:t>工程现场</w:t>
      </w:r>
      <w:r>
        <w:rPr>
          <w:rFonts w:hint="default"/>
          <w:spacing w:val="-4"/>
          <w:lang w:val="en"/>
        </w:rPr>
        <w:t>管理</w:t>
      </w:r>
      <w:r>
        <w:rPr>
          <w:rFonts w:hint="eastAsia"/>
          <w:spacing w:val="-4"/>
          <w:lang w:val="en" w:eastAsia="zh-CN"/>
        </w:rPr>
        <w:t>不到位</w:t>
      </w:r>
      <w:r>
        <w:rPr>
          <w:rFonts w:hint="default"/>
          <w:spacing w:val="-4"/>
          <w:lang w:val="en"/>
        </w:rPr>
        <w:t>,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水土保持方案</w:t>
      </w:r>
      <w:r>
        <w:rPr>
          <w:rFonts w:hint="eastAsia"/>
          <w:spacing w:val="-4"/>
          <w:lang w:eastAsia="zh-CN"/>
        </w:rPr>
        <w:t>报审不及时</w:t>
      </w:r>
      <w:r>
        <w:rPr>
          <w:rFonts w:hint="eastAsia"/>
          <w:spacing w:val="-4"/>
        </w:rPr>
        <w:t>，</w:t>
      </w:r>
      <w:r>
        <w:rPr>
          <w:rFonts w:hint="eastAsia"/>
          <w:spacing w:val="-4"/>
          <w:lang w:eastAsia="zh-CN"/>
        </w:rPr>
        <w:t>合同签订管理不严格，</w:t>
      </w:r>
      <w:r>
        <w:rPr>
          <w:rFonts w:hint="eastAsia"/>
          <w:spacing w:val="-4"/>
        </w:rPr>
        <w:t>招投标规</w:t>
      </w:r>
      <w:r>
        <w:rPr>
          <w:rFonts w:hint="eastAsia" w:hAnsi="仿宋"/>
          <w:spacing w:val="-4"/>
        </w:rPr>
        <w:t>定执行不严格</w:t>
      </w:r>
      <w:r>
        <w:rPr>
          <w:rFonts w:hint="eastAsia" w:hAnsi="仿宋"/>
          <w:spacing w:val="-4"/>
          <w:lang w:eastAsia="zh-CN"/>
        </w:rPr>
        <w:t>等</w:t>
      </w:r>
      <w:r>
        <w:rPr>
          <w:rFonts w:hint="eastAsia" w:hAnsi="仿宋"/>
          <w:spacing w:val="-4"/>
        </w:rPr>
        <w:t>问题</w:t>
      </w:r>
      <w:r>
        <w:rPr>
          <w:rFonts w:hint="eastAsia"/>
        </w:rPr>
        <w:t>。</w:t>
      </w:r>
    </w:p>
    <w:p w14:paraId="4D1B7F39">
      <w:pPr>
        <w:ind w:firstLine="632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四、处理情况及审计建议</w:t>
      </w:r>
    </w:p>
    <w:p w14:paraId="6811F0AB">
      <w:pPr>
        <w:ind w:firstLine="632" w:firstLineChars="200"/>
        <w:rPr>
          <w:rFonts w:hAnsi="仿宋"/>
        </w:rPr>
      </w:pPr>
      <w:r>
        <w:rPr>
          <w:rFonts w:hint="eastAsia" w:hAnsi="仿宋"/>
        </w:rPr>
        <w:t>审计建议和畅睦邻公司和新泽公司要加强工程管理的规范性执行，改进招</w:t>
      </w:r>
      <w:r>
        <w:rPr>
          <w:rFonts w:hint="eastAsia" w:hAnsi="仿宋"/>
          <w:lang w:eastAsia="zh-CN"/>
        </w:rPr>
        <w:t>标</w:t>
      </w:r>
      <w:r>
        <w:rPr>
          <w:rFonts w:hint="eastAsia" w:hAnsi="仿宋"/>
        </w:rPr>
        <w:t>投标的合规性管理，严格落实</w:t>
      </w:r>
      <w:r>
        <w:rPr>
          <w:rFonts w:hint="eastAsia" w:hAnsi="仿宋"/>
          <w:lang w:eastAsia="zh-CN"/>
        </w:rPr>
        <w:t>相关</w:t>
      </w:r>
      <w:r>
        <w:rPr>
          <w:rFonts w:hint="eastAsia" w:hAnsi="仿宋"/>
        </w:rPr>
        <w:t>财务制度。</w:t>
      </w:r>
    </w:p>
    <w:p w14:paraId="5D02B6D7">
      <w:pPr>
        <w:ind w:firstLine="632" w:firstLineChars="2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五、审计发现问题的整改情况</w:t>
      </w:r>
    </w:p>
    <w:p w14:paraId="185C1568">
      <w:pPr>
        <w:ind w:firstLine="632" w:firstLineChars="200"/>
        <w:rPr>
          <w:rFonts w:hAnsi="仿宋"/>
          <w:color w:val="000000"/>
        </w:rPr>
      </w:pPr>
      <w:r>
        <w:rPr>
          <w:rFonts w:hint="eastAsia" w:hAnsi="仿宋"/>
          <w:color w:val="000000"/>
        </w:rPr>
        <w:t>针对审计发现的问题及整改要求，</w:t>
      </w:r>
      <w:r>
        <w:rPr>
          <w:rFonts w:hint="eastAsia" w:hAnsi="仿宋"/>
          <w:color w:val="000000"/>
          <w:lang w:eastAsia="zh-CN"/>
        </w:rPr>
        <w:t>和</w:t>
      </w:r>
      <w:r>
        <w:rPr>
          <w:rFonts w:hint="eastAsia" w:hAnsi="仿宋"/>
          <w:color w:val="000000"/>
        </w:rPr>
        <w:t>畅睦邻公司和新泽公司</w:t>
      </w:r>
      <w:r>
        <w:rPr>
          <w:rFonts w:hint="eastAsia" w:hAnsi="仿宋"/>
          <w:color w:val="000000"/>
          <w:lang w:eastAsia="zh-CN"/>
        </w:rPr>
        <w:t>积极落实整改，并</w:t>
      </w:r>
      <w:r>
        <w:rPr>
          <w:rFonts w:hint="eastAsia" w:hAnsi="仿宋"/>
          <w:color w:val="000000"/>
        </w:rPr>
        <w:t>承诺在今后项目建设中严格执行基本建设程序，加强项目建设管理，严格按照</w:t>
      </w:r>
      <w:r>
        <w:rPr>
          <w:rFonts w:hint="eastAsia" w:hAnsi="仿宋"/>
          <w:color w:val="000000"/>
          <w:lang w:eastAsia="zh-CN"/>
        </w:rPr>
        <w:t>规定</w:t>
      </w:r>
      <w:r>
        <w:rPr>
          <w:rFonts w:hint="eastAsia" w:hAnsi="仿宋"/>
          <w:color w:val="000000"/>
        </w:rPr>
        <w:t>实施招标</w:t>
      </w:r>
      <w:r>
        <w:rPr>
          <w:rFonts w:hint="eastAsia" w:hAnsi="仿宋"/>
          <w:color w:val="000000"/>
          <w:lang w:eastAsia="zh-CN"/>
        </w:rPr>
        <w:t>采购</w:t>
      </w:r>
      <w:r>
        <w:rPr>
          <w:rFonts w:hint="eastAsia" w:hAnsi="仿宋"/>
          <w:color w:val="000000"/>
        </w:rPr>
        <w:t>。</w:t>
      </w:r>
    </w:p>
    <w:p w14:paraId="59BD0449">
      <w:pPr>
        <w:rPr>
          <w:rFonts w:hAnsi="仿宋"/>
          <w:color w:val="000000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2098" w:right="1474" w:bottom="1985" w:left="1588" w:header="851" w:footer="1418" w:gutter="0"/>
      <w:pgNumType w:fmt="decimal"/>
      <w:cols w:space="425" w:num="1"/>
      <w:formProt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4EFBB">
    <w:pPr>
      <w:pStyle w:val="7"/>
      <w:ind w:right="320" w:rightChars="100"/>
      <w:jc w:val="right"/>
      <w:rPr>
        <w:rFonts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03E798">
                          <w:pPr>
                            <w:pStyle w:val="7"/>
                            <w:ind w:right="320" w:rightChars="100"/>
                            <w:jc w:val="right"/>
                          </w:pPr>
                          <w:r>
                            <w:rPr>
                              <w:rStyle w:val="11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03E798">
                    <w:pPr>
                      <w:pStyle w:val="7"/>
                      <w:ind w:right="320" w:rightChars="100"/>
                      <w:jc w:val="right"/>
                    </w:pPr>
                    <w:r>
                      <w:rPr>
                        <w:rStyle w:val="11"/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t>3</w:t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BC813">
    <w:pPr>
      <w:pStyle w:val="7"/>
      <w:ind w:left="320" w:leftChars="100"/>
      <w:rPr>
        <w:rFonts w:ascii="宋体" w:hAnsi="宋体" w:eastAsia="宋体"/>
      </w:rPr>
    </w:pPr>
    <w:r>
      <w:rPr>
        <w:rStyle w:val="11"/>
        <w:rFonts w:hint="eastAsia" w:ascii="宋体" w:hAnsi="宋体" w:eastAsia="宋体"/>
        <w:sz w:val="28"/>
        <w:szCs w:val="28"/>
      </w:rPr>
      <w:t xml:space="preserve">— </w:t>
    </w:r>
    <w:r>
      <w:rPr>
        <w:rStyle w:val="11"/>
        <w:rFonts w:ascii="宋体" w:hAnsi="宋体" w:eastAsia="宋体"/>
        <w:sz w:val="28"/>
        <w:szCs w:val="28"/>
      </w:rPr>
      <w:fldChar w:fldCharType="begin"/>
    </w:r>
    <w:r>
      <w:rPr>
        <w:rStyle w:val="11"/>
        <w:rFonts w:ascii="宋体" w:hAnsi="宋体" w:eastAsia="宋体"/>
        <w:sz w:val="28"/>
        <w:szCs w:val="28"/>
      </w:rPr>
      <w:instrText xml:space="preserve">PAGE  </w:instrText>
    </w:r>
    <w:r>
      <w:rPr>
        <w:rStyle w:val="11"/>
        <w:rFonts w:ascii="宋体" w:hAnsi="宋体" w:eastAsia="宋体"/>
        <w:sz w:val="28"/>
        <w:szCs w:val="28"/>
      </w:rPr>
      <w:fldChar w:fldCharType="separate"/>
    </w:r>
    <w:r>
      <w:rPr>
        <w:rStyle w:val="11"/>
        <w:rFonts w:ascii="宋体" w:hAnsi="宋体" w:eastAsia="宋体"/>
        <w:sz w:val="28"/>
        <w:szCs w:val="28"/>
      </w:rPr>
      <w:t>2</w:t>
    </w:r>
    <w:r>
      <w:rPr>
        <w:rStyle w:val="11"/>
        <w:rFonts w:ascii="宋体" w:hAnsi="宋体" w:eastAsia="宋体"/>
        <w:sz w:val="28"/>
        <w:szCs w:val="28"/>
      </w:rPr>
      <w:fldChar w:fldCharType="end"/>
    </w:r>
    <w:r>
      <w:rPr>
        <w:rStyle w:val="11"/>
        <w:rFonts w:hint="eastAsia" w:ascii="宋体" w:hAnsi="宋体" w:eastAsia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37D77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FBB12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YmQ0NmE2N2Y5YmZmZGUyOTZlYzFmNDRiNTViNjkifQ=="/>
    <w:docVar w:name="UUID" w:val="19a0c4a4-17595dc17cc-f528764d624db129b32c21fbca0cb8d6"/>
  </w:docVars>
  <w:rsids>
    <w:rsidRoot w:val="00452819"/>
    <w:rsid w:val="0002100C"/>
    <w:rsid w:val="000241D5"/>
    <w:rsid w:val="0005397B"/>
    <w:rsid w:val="000719D8"/>
    <w:rsid w:val="000E6E91"/>
    <w:rsid w:val="00197E9F"/>
    <w:rsid w:val="001A6481"/>
    <w:rsid w:val="001E7A06"/>
    <w:rsid w:val="002D2E95"/>
    <w:rsid w:val="003D3CB0"/>
    <w:rsid w:val="00417E93"/>
    <w:rsid w:val="00452819"/>
    <w:rsid w:val="00480E26"/>
    <w:rsid w:val="00483D78"/>
    <w:rsid w:val="004E7D07"/>
    <w:rsid w:val="005602CB"/>
    <w:rsid w:val="00576980"/>
    <w:rsid w:val="005F525B"/>
    <w:rsid w:val="00630EBE"/>
    <w:rsid w:val="0073295D"/>
    <w:rsid w:val="007A24D7"/>
    <w:rsid w:val="007B3A5D"/>
    <w:rsid w:val="0085520E"/>
    <w:rsid w:val="00863F41"/>
    <w:rsid w:val="00872490"/>
    <w:rsid w:val="008D3A68"/>
    <w:rsid w:val="008F2DDF"/>
    <w:rsid w:val="009A6EB1"/>
    <w:rsid w:val="00A02D3F"/>
    <w:rsid w:val="00A05474"/>
    <w:rsid w:val="00A32425"/>
    <w:rsid w:val="00A55145"/>
    <w:rsid w:val="00A82121"/>
    <w:rsid w:val="00A9352B"/>
    <w:rsid w:val="00AB034D"/>
    <w:rsid w:val="00B03432"/>
    <w:rsid w:val="00B36AD3"/>
    <w:rsid w:val="00B37DA6"/>
    <w:rsid w:val="00B404A1"/>
    <w:rsid w:val="00B9490A"/>
    <w:rsid w:val="00C20609"/>
    <w:rsid w:val="00C434C0"/>
    <w:rsid w:val="00C755EF"/>
    <w:rsid w:val="00CC1340"/>
    <w:rsid w:val="00D66CBE"/>
    <w:rsid w:val="00DB636C"/>
    <w:rsid w:val="00DF2A64"/>
    <w:rsid w:val="00E9563F"/>
    <w:rsid w:val="00ED4210"/>
    <w:rsid w:val="00F64474"/>
    <w:rsid w:val="39866896"/>
    <w:rsid w:val="3AA7B38F"/>
    <w:rsid w:val="4EB90328"/>
    <w:rsid w:val="4EED38C7"/>
    <w:rsid w:val="5EF5F544"/>
    <w:rsid w:val="5F5FF3D0"/>
    <w:rsid w:val="6DF3DE6B"/>
    <w:rsid w:val="6E65AE5B"/>
    <w:rsid w:val="6EDF05A7"/>
    <w:rsid w:val="6FEF5EA4"/>
    <w:rsid w:val="771F4295"/>
    <w:rsid w:val="79DE0C72"/>
    <w:rsid w:val="7FFBB1EF"/>
    <w:rsid w:val="9D4B5CFF"/>
    <w:rsid w:val="BEFF4705"/>
    <w:rsid w:val="EFBCF01F"/>
    <w:rsid w:val="F7481D7D"/>
    <w:rsid w:val="F7D744D5"/>
    <w:rsid w:val="F9FCF2B6"/>
    <w:rsid w:val="FBE74CA5"/>
    <w:rsid w:val="FD52B164"/>
    <w:rsid w:val="FFDA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8"/>
    <w:semiHidden/>
    <w:qFormat/>
    <w:uiPriority w:val="0"/>
    <w:pPr>
      <w:shd w:val="clear" w:color="auto" w:fill="000080"/>
    </w:pPr>
  </w:style>
  <w:style w:type="paragraph" w:styleId="3">
    <w:name w:val="annotation text"/>
    <w:basedOn w:val="1"/>
    <w:link w:val="17"/>
    <w:semiHidden/>
    <w:qFormat/>
    <w:uiPriority w:val="0"/>
    <w:pPr>
      <w:jc w:val="left"/>
    </w:pPr>
  </w:style>
  <w:style w:type="paragraph" w:styleId="4">
    <w:name w:val="Body Text"/>
    <w:basedOn w:val="1"/>
    <w:link w:val="13"/>
    <w:qFormat/>
    <w:uiPriority w:val="0"/>
    <w:pPr>
      <w:ind w:right="214"/>
    </w:pPr>
  </w:style>
  <w:style w:type="paragraph" w:styleId="5">
    <w:name w:val="Body Text Indent"/>
    <w:basedOn w:val="1"/>
    <w:link w:val="14"/>
    <w:qFormat/>
    <w:uiPriority w:val="0"/>
    <w:pPr>
      <w:ind w:firstLine="630"/>
    </w:pPr>
  </w:style>
  <w:style w:type="paragraph" w:styleId="6">
    <w:name w:val="Balloon Text"/>
    <w:basedOn w:val="1"/>
    <w:link w:val="2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semiHidden/>
    <w:qFormat/>
    <w:uiPriority w:val="0"/>
    <w:rPr>
      <w:sz w:val="21"/>
    </w:rPr>
  </w:style>
  <w:style w:type="character" w:customStyle="1" w:styleId="13">
    <w:name w:val="正文文本 字符"/>
    <w:link w:val="4"/>
    <w:qFormat/>
    <w:uiPriority w:val="0"/>
    <w:rPr>
      <w:rFonts w:ascii="仿宋_GB2312" w:hAnsi="Times New Roman" w:eastAsia="仿宋_GB2312" w:cs="Times New Roman"/>
      <w:sz w:val="32"/>
      <w:szCs w:val="32"/>
    </w:rPr>
  </w:style>
  <w:style w:type="character" w:customStyle="1" w:styleId="14">
    <w:name w:val="正文文本缩进 字符"/>
    <w:basedOn w:val="10"/>
    <w:link w:val="5"/>
    <w:qFormat/>
    <w:uiPriority w:val="0"/>
    <w:rPr>
      <w:rFonts w:ascii="仿宋_GB2312" w:hAnsi="Times New Roman" w:eastAsia="仿宋_GB2312" w:cs="Times New Roman"/>
      <w:sz w:val="32"/>
      <w:szCs w:val="32"/>
    </w:rPr>
  </w:style>
  <w:style w:type="character" w:customStyle="1" w:styleId="15">
    <w:name w:val="页脚 字符"/>
    <w:basedOn w:val="10"/>
    <w:link w:val="7"/>
    <w:qFormat/>
    <w:uiPriority w:val="0"/>
    <w:rPr>
      <w:rFonts w:ascii="仿宋_GB2312" w:hAnsi="Times New Roman" w:eastAsia="仿宋_GB2312" w:cs="Times New Roman"/>
      <w:sz w:val="18"/>
      <w:szCs w:val="32"/>
    </w:rPr>
  </w:style>
  <w:style w:type="character" w:customStyle="1" w:styleId="16">
    <w:name w:val="页眉 字符"/>
    <w:basedOn w:val="10"/>
    <w:link w:val="8"/>
    <w:qFormat/>
    <w:uiPriority w:val="0"/>
    <w:rPr>
      <w:rFonts w:ascii="仿宋_GB2312" w:hAnsi="Times New Roman" w:eastAsia="仿宋_GB2312" w:cs="Times New Roman"/>
      <w:sz w:val="18"/>
      <w:szCs w:val="32"/>
    </w:rPr>
  </w:style>
  <w:style w:type="character" w:customStyle="1" w:styleId="17">
    <w:name w:val="批注文字 字符"/>
    <w:basedOn w:val="10"/>
    <w:link w:val="3"/>
    <w:semiHidden/>
    <w:qFormat/>
    <w:uiPriority w:val="0"/>
    <w:rPr>
      <w:rFonts w:ascii="仿宋_GB2312" w:hAnsi="Times New Roman" w:eastAsia="仿宋_GB2312" w:cs="Times New Roman"/>
      <w:sz w:val="32"/>
      <w:szCs w:val="32"/>
    </w:rPr>
  </w:style>
  <w:style w:type="character" w:customStyle="1" w:styleId="18">
    <w:name w:val="文档结构图 字符"/>
    <w:basedOn w:val="10"/>
    <w:link w:val="2"/>
    <w:semiHidden/>
    <w:qFormat/>
    <w:uiPriority w:val="0"/>
    <w:rPr>
      <w:rFonts w:ascii="仿宋_GB2312" w:hAnsi="Times New Roman" w:eastAsia="仿宋_GB2312" w:cs="Times New Roman"/>
      <w:sz w:val="32"/>
      <w:szCs w:val="32"/>
      <w:shd w:val="clear" w:color="auto" w:fill="000080"/>
    </w:rPr>
  </w:style>
  <w:style w:type="paragraph" w:customStyle="1" w:styleId="19">
    <w:name w:val="Char Char1 Char Char Char Char"/>
    <w:basedOn w:val="2"/>
    <w:semiHidden/>
    <w:qFormat/>
    <w:uiPriority w:val="0"/>
    <w:rPr>
      <w:rFonts w:ascii="Tahoma" w:hAnsi="Tahoma" w:eastAsia="宋体"/>
      <w:sz w:val="24"/>
      <w:szCs w:val="24"/>
    </w:rPr>
  </w:style>
  <w:style w:type="paragraph" w:customStyle="1" w:styleId="20">
    <w:name w:val="Char Char1 Char Char Char Char1"/>
    <w:basedOn w:val="2"/>
    <w:semiHidden/>
    <w:qFormat/>
    <w:uiPriority w:val="0"/>
    <w:rPr>
      <w:rFonts w:ascii="Tahoma" w:hAnsi="Tahoma" w:eastAsia="宋体"/>
      <w:sz w:val="24"/>
      <w:szCs w:val="24"/>
    </w:rPr>
  </w:style>
  <w:style w:type="character" w:customStyle="1" w:styleId="21">
    <w:name w:val="批注框文本 字符"/>
    <w:basedOn w:val="10"/>
    <w:link w:val="6"/>
    <w:semiHidden/>
    <w:qFormat/>
    <w:uiPriority w:val="0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937</Words>
  <Characters>958</Characters>
  <Lines>14</Lines>
  <Paragraphs>3</Paragraphs>
  <TotalTime>20</TotalTime>
  <ScaleCrop>false</ScaleCrop>
  <LinksUpToDate>false</LinksUpToDate>
  <CharactersWithSpaces>969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2021-04-24T09:36:00Z</dcterms:created>
  <dc:creator>赵革曾</dc:creator>
  <cp:lastModifiedBy>Administrator</cp:lastModifiedBy>
  <cp:lastPrinted>2024-08-29T14:22:00Z</cp:lastPrinted>
  <dcterms:modified xsi:type="dcterms:W3CDTF">2024-09-04T01:41:08Z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FCB9787EEA9247E78231D6D3ECB99440_12</vt:lpwstr>
  </property>
</Properties>
</file>