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478" w:rsidRPr="00D70AB9" w:rsidRDefault="000C6C10" w:rsidP="005A5DF6">
      <w:pPr>
        <w:jc w:val="center"/>
        <w:rPr>
          <w:rFonts w:ascii="方正小标宋_GBK" w:eastAsia="方正小标宋_GBK" w:hAnsi="仿宋"/>
          <w:sz w:val="44"/>
          <w:szCs w:val="44"/>
        </w:rPr>
      </w:pPr>
      <w:r>
        <w:rPr>
          <w:noProof/>
        </w:rPr>
        <w:pict>
          <v:shapetype id="_x0000_t202" coordsize="21600,21600" o:spt="202" path="m,l,21600r21600,l21600,xe">
            <v:stroke joinstyle="miter"/>
            <v:path gradientshapeok="t" o:connecttype="rect"/>
          </v:shapetype>
          <v:shape id="_x0000_s1026" type="#_x0000_t202" style="position:absolute;left:0;text-align:left;margin-left:5.25pt;margin-top:-31.2pt;width:68.25pt;height:39pt;z-index:1" strokecolor="white">
            <v:textbox>
              <w:txbxContent>
                <w:p w:rsidR="00533478" w:rsidRPr="005A5DF6" w:rsidRDefault="00533478">
                  <w:pPr>
                    <w:rPr>
                      <w:rFonts w:ascii="方正仿宋_GBK" w:eastAsia="方正仿宋_GBK"/>
                      <w:sz w:val="32"/>
                      <w:szCs w:val="32"/>
                    </w:rPr>
                  </w:pPr>
                  <w:r w:rsidRPr="005A5DF6">
                    <w:rPr>
                      <w:rFonts w:ascii="方正仿宋_GBK" w:eastAsia="方正仿宋_GBK" w:hint="eastAsia"/>
                      <w:sz w:val="32"/>
                      <w:szCs w:val="32"/>
                    </w:rPr>
                    <w:t>附件</w:t>
                  </w:r>
                </w:p>
              </w:txbxContent>
            </v:textbox>
          </v:shape>
        </w:pict>
      </w:r>
      <w:r w:rsidR="00533478" w:rsidRPr="00D70AB9">
        <w:rPr>
          <w:rFonts w:ascii="方正小标宋_GBK" w:eastAsia="方正小标宋_GBK" w:hAnsi="仿宋"/>
          <w:sz w:val="44"/>
          <w:szCs w:val="44"/>
        </w:rPr>
        <w:t>23</w:t>
      </w:r>
      <w:r w:rsidR="00533478" w:rsidRPr="00D70AB9">
        <w:rPr>
          <w:rFonts w:ascii="方正小标宋_GBK" w:eastAsia="方正小标宋_GBK" w:hAnsi="仿宋" w:hint="eastAsia"/>
          <w:sz w:val="44"/>
          <w:szCs w:val="44"/>
        </w:rPr>
        <w:t>批次不符合规定药品信息</w:t>
      </w:r>
    </w:p>
    <w:p w:rsidR="00533478" w:rsidRDefault="00533478">
      <w:pPr>
        <w:rPr>
          <w:rFonts w:ascii="仿宋" w:eastAsia="仿宋" w:hAnsi="仿宋"/>
          <w:szCs w:val="21"/>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985"/>
        <w:gridCol w:w="1134"/>
        <w:gridCol w:w="1134"/>
        <w:gridCol w:w="1984"/>
        <w:gridCol w:w="2127"/>
        <w:gridCol w:w="1134"/>
        <w:gridCol w:w="1275"/>
        <w:gridCol w:w="1560"/>
        <w:gridCol w:w="1166"/>
      </w:tblGrid>
      <w:tr w:rsidR="00533478" w:rsidRPr="00D34FDF" w:rsidTr="00D34FDF">
        <w:trPr>
          <w:trHeight w:val="1632"/>
        </w:trPr>
        <w:tc>
          <w:tcPr>
            <w:tcW w:w="1134"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品名</w:t>
            </w:r>
          </w:p>
        </w:tc>
        <w:tc>
          <w:tcPr>
            <w:tcW w:w="1985"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标示生产企业</w:t>
            </w:r>
          </w:p>
        </w:tc>
        <w:tc>
          <w:tcPr>
            <w:tcW w:w="1134"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药品规格</w:t>
            </w:r>
          </w:p>
        </w:tc>
        <w:tc>
          <w:tcPr>
            <w:tcW w:w="1134"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生产批号</w:t>
            </w:r>
          </w:p>
        </w:tc>
        <w:tc>
          <w:tcPr>
            <w:tcW w:w="1984"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检品来源</w:t>
            </w:r>
          </w:p>
        </w:tc>
        <w:tc>
          <w:tcPr>
            <w:tcW w:w="2127"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检验依据</w:t>
            </w:r>
          </w:p>
        </w:tc>
        <w:tc>
          <w:tcPr>
            <w:tcW w:w="1134"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检验结果</w:t>
            </w:r>
          </w:p>
        </w:tc>
        <w:tc>
          <w:tcPr>
            <w:tcW w:w="1275"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不符合规定项目</w:t>
            </w:r>
          </w:p>
        </w:tc>
        <w:tc>
          <w:tcPr>
            <w:tcW w:w="1560"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检验机构</w:t>
            </w:r>
          </w:p>
        </w:tc>
        <w:tc>
          <w:tcPr>
            <w:tcW w:w="1166" w:type="dxa"/>
            <w:vAlign w:val="center"/>
          </w:tcPr>
          <w:p w:rsidR="00533478" w:rsidRPr="00D34FDF" w:rsidRDefault="00533478" w:rsidP="00D34FDF">
            <w:pPr>
              <w:jc w:val="center"/>
              <w:rPr>
                <w:rFonts w:ascii="仿宋" w:eastAsia="仿宋" w:hAnsi="仿宋"/>
                <w:b/>
                <w:szCs w:val="21"/>
              </w:rPr>
            </w:pPr>
            <w:r w:rsidRPr="00D34FDF">
              <w:rPr>
                <w:rFonts w:ascii="仿宋" w:eastAsia="仿宋" w:hAnsi="仿宋" w:hint="eastAsia"/>
                <w:b/>
                <w:szCs w:val="21"/>
              </w:rPr>
              <w:t>备注</w:t>
            </w: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白鲜皮</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安徽朱氏康豪中药饮片有限公司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20200901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沛县张庄镇中心卫生院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杂质</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蜜款冬花</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天马（安徽）国药科技股份有限公司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210301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丹阳曙光中西医结合医院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2020</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杂质</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镇江市食品药品监督检验中心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马勃</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天马（安徽）国药科技股份有限公司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180301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丹阳曙光中西医结合医院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总灰分</w:t>
            </w:r>
            <w:r w:rsidRPr="00D34FDF">
              <w:rPr>
                <w:rFonts w:ascii="仿宋" w:eastAsia="仿宋" w:hAnsi="仿宋"/>
                <w:szCs w:val="21"/>
              </w:rPr>
              <w:t>,</w:t>
            </w:r>
            <w:r w:rsidRPr="00D34FDF">
              <w:rPr>
                <w:rFonts w:ascii="仿宋" w:eastAsia="仿宋" w:hAnsi="仿宋" w:hint="eastAsia"/>
                <w:szCs w:val="21"/>
              </w:rPr>
              <w:t>酸不溶性灰分</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镇江市食品药品监督检验中心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山萸肉</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山东本草堂中药饮片有限公司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210701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徐州市铜山区茅村镇卫生院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2020</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水分</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盐杜仲</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安徽嘉佑中药饮片有限公司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200701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丹阳市人民医院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年版第一增补本</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镇江市食品药品监督检验中心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路路通</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安徽新兴中药材饮片有限公司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20190901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徐州市铜山区张集镇中心卫生院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水分</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w:t>
            </w:r>
            <w:r w:rsidRPr="00D34FDF">
              <w:rPr>
                <w:rFonts w:ascii="仿宋" w:eastAsia="仿宋" w:hAnsi="仿宋" w:hint="eastAsia"/>
                <w:szCs w:val="21"/>
              </w:rPr>
              <w:lastRenderedPageBreak/>
              <w:t>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765"/>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春柴胡</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安徽尚德中药饮片有限公司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201201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扬中市中医院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《安徽省中药饮片炮制规范》</w:t>
            </w:r>
            <w:r w:rsidRPr="00D34FDF">
              <w:rPr>
                <w:rFonts w:ascii="仿宋" w:eastAsia="仿宋" w:hAnsi="仿宋"/>
                <w:szCs w:val="21"/>
              </w:rPr>
              <w:t>2019</w:t>
            </w:r>
            <w:r w:rsidRPr="00D34FDF">
              <w:rPr>
                <w:rFonts w:ascii="仿宋" w:eastAsia="仿宋" w:hAnsi="仿宋" w:hint="eastAsia"/>
                <w:szCs w:val="21"/>
              </w:rPr>
              <w:t>年版</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镇江市食品药品监督检验中心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大黄</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安徽百岁堂中药饮片有限公司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210401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淮安经济技术开发区徐杨卫生院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2020</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淮安市食品药品检验所</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黄连上清片</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保定中药制药股份有限公司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片芯重</w:t>
            </w:r>
            <w:r w:rsidRPr="00D34FDF">
              <w:rPr>
                <w:rFonts w:ascii="仿宋" w:eastAsia="仿宋" w:hAnsi="仿宋"/>
                <w:szCs w:val="21"/>
              </w:rPr>
              <w:t>0.3</w:t>
            </w:r>
            <w:r w:rsidRPr="00D34FDF">
              <w:rPr>
                <w:rFonts w:ascii="仿宋" w:eastAsia="仿宋" w:hAnsi="仿宋" w:hint="eastAsia"/>
                <w:szCs w:val="21"/>
              </w:rPr>
              <w:t>克</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200302</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响水县南河中心卫生院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盐城市食品药品监督检验中心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防风</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河北楚风中药饮片有限公司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B2001071-01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南京莲悦堂医药有限公司</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水分</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南京市食品药品监督检验院</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蜜款冬花</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张家港市绿色中药饮片有限公司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191130</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如东于港医院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年版一部及四部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r w:rsidRPr="00D34FDF">
              <w:rPr>
                <w:rFonts w:ascii="仿宋" w:eastAsia="仿宋" w:hAnsi="仿宋"/>
                <w:szCs w:val="21"/>
              </w:rPr>
              <w:t>,</w:t>
            </w:r>
            <w:r w:rsidRPr="00D34FDF">
              <w:rPr>
                <w:rFonts w:ascii="仿宋" w:eastAsia="仿宋" w:hAnsi="仿宋" w:hint="eastAsia"/>
                <w:szCs w:val="21"/>
              </w:rPr>
              <w:t>含量测定</w:t>
            </w:r>
            <w:r w:rsidRPr="00D34FDF">
              <w:rPr>
                <w:rFonts w:ascii="仿宋" w:eastAsia="仿宋" w:hAnsi="仿宋"/>
                <w:szCs w:val="21"/>
              </w:rPr>
              <w:t>,</w:t>
            </w: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杂质</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南通市食品药品监督检验中心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制天南星</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安徽药知源中药饮片有限公司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190601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盐城市大丰瑞鑫医院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盐城市食品药品监督检验中心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蝉蜕</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铜陵禾田中药饮片股份有限公司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20171018</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南通文峰中西医结合医院有限公司</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南通市食品药品监督检验中心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大青叶</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安徽鑫泰药业有限公司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181201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宜兴市杏林中医综合诊所有限公司</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水分</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无锡市药品安全检验检测中心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蜜款冬花</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亳州市詹政中药饮片有限公司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190402</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如东县丰利镇中心卫生院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年版一部及四部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r w:rsidRPr="00D34FDF">
              <w:rPr>
                <w:rFonts w:ascii="仿宋" w:eastAsia="仿宋" w:hAnsi="仿宋"/>
                <w:szCs w:val="21"/>
              </w:rPr>
              <w:t>,</w:t>
            </w:r>
            <w:r w:rsidRPr="00D34FDF">
              <w:rPr>
                <w:rFonts w:ascii="仿宋" w:eastAsia="仿宋" w:hAnsi="仿宋" w:hint="eastAsia"/>
                <w:szCs w:val="21"/>
              </w:rPr>
              <w:t>含量测定</w:t>
            </w:r>
            <w:r w:rsidRPr="00D34FDF">
              <w:rPr>
                <w:rFonts w:ascii="仿宋" w:eastAsia="仿宋" w:hAnsi="仿宋"/>
                <w:szCs w:val="21"/>
              </w:rPr>
              <w:t>,</w:t>
            </w: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lastRenderedPageBreak/>
              <w:t>杂质</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lastRenderedPageBreak/>
              <w:t>南通市食品药品监督检验中</w:t>
            </w:r>
            <w:r w:rsidRPr="00D34FDF">
              <w:rPr>
                <w:rFonts w:ascii="仿宋" w:eastAsia="仿宋" w:hAnsi="仿宋" w:hint="eastAsia"/>
                <w:szCs w:val="21"/>
              </w:rPr>
              <w:lastRenderedPageBreak/>
              <w:t>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240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牛黄解毒片</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四川依科制药有限公司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无</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2011012</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如皋市泰诺药房连锁有限公司德润店</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年版一部及国家食品药品监督管理局药品检验补充检验方法和检验项目批准件</w:t>
            </w:r>
            <w:r w:rsidRPr="00D34FDF">
              <w:rPr>
                <w:rFonts w:ascii="仿宋" w:eastAsia="仿宋" w:hAnsi="仿宋"/>
                <w:szCs w:val="21"/>
              </w:rPr>
              <w:t>(</w:t>
            </w:r>
            <w:r w:rsidRPr="00D34FDF">
              <w:rPr>
                <w:rFonts w:ascii="仿宋" w:eastAsia="仿宋" w:hAnsi="仿宋" w:hint="eastAsia"/>
                <w:szCs w:val="21"/>
              </w:rPr>
              <w:t>批准件编号</w:t>
            </w:r>
            <w:r w:rsidRPr="00D34FDF">
              <w:rPr>
                <w:rFonts w:ascii="仿宋" w:eastAsia="仿宋" w:hAnsi="仿宋"/>
                <w:szCs w:val="21"/>
              </w:rPr>
              <w:t>2008009</w:t>
            </w:r>
            <w:r w:rsidRPr="00D34FDF">
              <w:rPr>
                <w:rFonts w:ascii="仿宋" w:eastAsia="仿宋" w:hAnsi="仿宋" w:hint="eastAsia"/>
                <w:szCs w:val="21"/>
              </w:rPr>
              <w:t>、</w:t>
            </w:r>
            <w:r w:rsidRPr="00D34FDF">
              <w:rPr>
                <w:rFonts w:ascii="仿宋" w:eastAsia="仿宋" w:hAnsi="仿宋"/>
                <w:szCs w:val="21"/>
              </w:rPr>
              <w:t xml:space="preserve">2008013) </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土大黄苷</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南通市食品药品监督检验中心</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72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通草</w:t>
            </w:r>
          </w:p>
        </w:tc>
        <w:tc>
          <w:tcPr>
            <w:tcW w:w="1985" w:type="dxa"/>
            <w:vAlign w:val="center"/>
          </w:tcPr>
          <w:p w:rsidR="00533478" w:rsidRPr="00D34FDF" w:rsidRDefault="00A70F82">
            <w:pPr>
              <w:rPr>
                <w:rFonts w:ascii="仿宋" w:eastAsia="仿宋" w:hAnsi="仿宋"/>
                <w:szCs w:val="21"/>
              </w:rPr>
            </w:pPr>
            <w:bookmarkStart w:id="0" w:name="_GoBack"/>
            <w:bookmarkEnd w:id="0"/>
            <w:r w:rsidRPr="00A70F82">
              <w:rPr>
                <w:rFonts w:ascii="仿宋" w:eastAsia="仿宋" w:hAnsi="仿宋" w:hint="eastAsia"/>
                <w:szCs w:val="21"/>
              </w:rPr>
              <w:t>亳州</w:t>
            </w:r>
            <w:r w:rsidR="00533478" w:rsidRPr="00D34FDF">
              <w:rPr>
                <w:rFonts w:ascii="仿宋" w:eastAsia="仿宋" w:hAnsi="仿宋" w:hint="eastAsia"/>
                <w:szCs w:val="21"/>
              </w:rPr>
              <w:t>市华云中药饮片有限公司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181101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睢宁县王集镇中心卫生院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徐州市食品药品监督检验中心</w:t>
            </w:r>
          </w:p>
        </w:tc>
        <w:tc>
          <w:tcPr>
            <w:tcW w:w="1166"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该公司《药品生产许可证》已于</w:t>
            </w:r>
            <w:r w:rsidRPr="00D34FDF">
              <w:rPr>
                <w:rFonts w:ascii="仿宋" w:eastAsia="仿宋" w:hAnsi="仿宋"/>
                <w:szCs w:val="21"/>
              </w:rPr>
              <w:t>2020</w:t>
            </w:r>
            <w:r w:rsidRPr="00D34FDF">
              <w:rPr>
                <w:rFonts w:ascii="仿宋" w:eastAsia="仿宋" w:hAnsi="仿宋" w:hint="eastAsia"/>
                <w:szCs w:val="21"/>
              </w:rPr>
              <w:t>年</w:t>
            </w:r>
            <w:r w:rsidRPr="00D34FDF">
              <w:rPr>
                <w:rFonts w:ascii="仿宋" w:eastAsia="仿宋" w:hAnsi="仿宋"/>
                <w:szCs w:val="21"/>
              </w:rPr>
              <w:t>3</w:t>
            </w:r>
            <w:r w:rsidRPr="00D34FDF">
              <w:rPr>
                <w:rFonts w:ascii="仿宋" w:eastAsia="仿宋" w:hAnsi="仿宋" w:hint="eastAsia"/>
                <w:szCs w:val="21"/>
              </w:rPr>
              <w:t>月缴销</w:t>
            </w:r>
          </w:p>
        </w:tc>
      </w:tr>
      <w:tr w:rsidR="00533478" w:rsidRPr="00D34FDF" w:rsidTr="00D34FDF">
        <w:trPr>
          <w:trHeight w:val="1275"/>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大黄</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安徽济善堂中药科技有限公司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191101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兴化市兴泰大药房</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泰州市药品检验院</w:t>
            </w:r>
          </w:p>
        </w:tc>
        <w:tc>
          <w:tcPr>
            <w:tcW w:w="1166" w:type="dxa"/>
            <w:vAlign w:val="center"/>
          </w:tcPr>
          <w:p w:rsidR="00533478" w:rsidRPr="00D34FDF" w:rsidRDefault="00533478">
            <w:pPr>
              <w:rPr>
                <w:rFonts w:ascii="仿宋" w:eastAsia="仿宋" w:hAnsi="仿宋"/>
                <w:szCs w:val="21"/>
              </w:rPr>
            </w:pP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补骨脂</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安徽省泽华国药饮片有限公司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191201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睢宁县双沟镇中心卫生院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含量测定</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徐州市食品药品监督检验中心</w:t>
            </w:r>
          </w:p>
        </w:tc>
        <w:tc>
          <w:tcPr>
            <w:tcW w:w="1166"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生产企业核查回复不是其生产</w:t>
            </w: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白鲜皮</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安徽普健中药饮片有限公司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190101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徐州经济技术开发区金碧社区卫生服务站</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徐州市食品药品监督检验中心</w:t>
            </w:r>
          </w:p>
        </w:tc>
        <w:tc>
          <w:tcPr>
            <w:tcW w:w="1166"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生产企业核查回复不是其生</w:t>
            </w:r>
            <w:r w:rsidRPr="00D34FDF">
              <w:rPr>
                <w:rFonts w:ascii="仿宋" w:eastAsia="仿宋" w:hAnsi="仿宋" w:hint="eastAsia"/>
                <w:szCs w:val="21"/>
              </w:rPr>
              <w:lastRenderedPageBreak/>
              <w:t>产</w:t>
            </w: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lastRenderedPageBreak/>
              <w:t>砂仁</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芍花堂国药股份有限公司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200915</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如皋市九华镇卫生院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含量测定</w:t>
            </w:r>
            <w:r w:rsidRPr="00D34FDF">
              <w:rPr>
                <w:rFonts w:ascii="仿宋" w:eastAsia="仿宋" w:hAnsi="仿宋"/>
                <w:szCs w:val="21"/>
              </w:rPr>
              <w:t>:</w:t>
            </w:r>
            <w:r w:rsidRPr="00D34FDF">
              <w:rPr>
                <w:rFonts w:ascii="仿宋" w:eastAsia="仿宋" w:hAnsi="仿宋" w:hint="eastAsia"/>
                <w:szCs w:val="21"/>
              </w:rPr>
              <w:t>乙酸龙脑酯</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南通市食品药品监督检验中心</w:t>
            </w:r>
          </w:p>
        </w:tc>
        <w:tc>
          <w:tcPr>
            <w:tcW w:w="1166"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生产企业核查回复不是其生产</w:t>
            </w: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白鲜皮</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安徽普健中药饮片有限公司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201201</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徐州经济技术开发区金山桥街道金苑社区卫生服务站</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徐州市食品药品监督检验中心</w:t>
            </w:r>
          </w:p>
        </w:tc>
        <w:tc>
          <w:tcPr>
            <w:tcW w:w="1166"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生产企业核查回复不是其生产</w:t>
            </w:r>
          </w:p>
        </w:tc>
      </w:tr>
      <w:tr w:rsidR="00533478" w:rsidRPr="00D34FDF" w:rsidTr="00D34FDF">
        <w:trPr>
          <w:trHeight w:val="510"/>
        </w:trPr>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蜜款冬花</w:t>
            </w:r>
          </w:p>
        </w:tc>
        <w:tc>
          <w:tcPr>
            <w:tcW w:w="198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亳州蜀中药业有限公司</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中药饮片</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szCs w:val="21"/>
              </w:rPr>
              <w:t>190405-03</w:t>
            </w:r>
          </w:p>
        </w:tc>
        <w:tc>
          <w:tcPr>
            <w:tcW w:w="198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如东岔南医院</w:t>
            </w:r>
          </w:p>
        </w:tc>
        <w:tc>
          <w:tcPr>
            <w:tcW w:w="2127"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《中国药典》</w:t>
            </w:r>
            <w:r w:rsidRPr="00D34FDF">
              <w:rPr>
                <w:rFonts w:ascii="仿宋" w:eastAsia="仿宋" w:hAnsi="仿宋"/>
                <w:szCs w:val="21"/>
              </w:rPr>
              <w:t>2015</w:t>
            </w:r>
            <w:r w:rsidRPr="00D34FDF">
              <w:rPr>
                <w:rFonts w:ascii="仿宋" w:eastAsia="仿宋" w:hAnsi="仿宋" w:hint="eastAsia"/>
                <w:szCs w:val="21"/>
              </w:rPr>
              <w:t>年版一部及四部</w:t>
            </w:r>
          </w:p>
        </w:tc>
        <w:tc>
          <w:tcPr>
            <w:tcW w:w="1134"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不符合规定</w:t>
            </w:r>
          </w:p>
        </w:tc>
        <w:tc>
          <w:tcPr>
            <w:tcW w:w="1275"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性状</w:t>
            </w:r>
            <w:r w:rsidRPr="00D34FDF">
              <w:rPr>
                <w:rFonts w:ascii="仿宋" w:eastAsia="仿宋" w:hAnsi="仿宋"/>
                <w:szCs w:val="21"/>
              </w:rPr>
              <w:t>,</w:t>
            </w:r>
            <w:r w:rsidRPr="00D34FDF">
              <w:rPr>
                <w:rFonts w:ascii="仿宋" w:eastAsia="仿宋" w:hAnsi="仿宋" w:hint="eastAsia"/>
                <w:szCs w:val="21"/>
              </w:rPr>
              <w:t>含量测定</w:t>
            </w:r>
            <w:r w:rsidRPr="00D34FDF">
              <w:rPr>
                <w:rFonts w:ascii="仿宋" w:eastAsia="仿宋" w:hAnsi="仿宋"/>
                <w:szCs w:val="21"/>
              </w:rPr>
              <w:t>,</w:t>
            </w:r>
            <w:r w:rsidRPr="00D34FDF">
              <w:rPr>
                <w:rFonts w:ascii="仿宋" w:eastAsia="仿宋" w:hAnsi="仿宋" w:hint="eastAsia"/>
                <w:szCs w:val="21"/>
              </w:rPr>
              <w:t>检查</w:t>
            </w:r>
            <w:r w:rsidRPr="00D34FDF">
              <w:rPr>
                <w:rFonts w:ascii="仿宋" w:eastAsia="仿宋" w:hAnsi="仿宋"/>
                <w:szCs w:val="21"/>
              </w:rPr>
              <w:t>:</w:t>
            </w:r>
            <w:r w:rsidRPr="00D34FDF">
              <w:rPr>
                <w:rFonts w:ascii="仿宋" w:eastAsia="仿宋" w:hAnsi="仿宋" w:hint="eastAsia"/>
                <w:szCs w:val="21"/>
              </w:rPr>
              <w:t>杂质</w:t>
            </w:r>
          </w:p>
        </w:tc>
        <w:tc>
          <w:tcPr>
            <w:tcW w:w="1560"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南通市食品药品监督检验中心</w:t>
            </w:r>
          </w:p>
        </w:tc>
        <w:tc>
          <w:tcPr>
            <w:tcW w:w="1166" w:type="dxa"/>
            <w:vAlign w:val="center"/>
          </w:tcPr>
          <w:p w:rsidR="00533478" w:rsidRPr="00D34FDF" w:rsidRDefault="00533478">
            <w:pPr>
              <w:rPr>
                <w:rFonts w:ascii="仿宋" w:eastAsia="仿宋" w:hAnsi="仿宋"/>
                <w:szCs w:val="21"/>
              </w:rPr>
            </w:pPr>
            <w:r w:rsidRPr="00D34FDF">
              <w:rPr>
                <w:rFonts w:ascii="仿宋" w:eastAsia="仿宋" w:hAnsi="仿宋" w:hint="eastAsia"/>
                <w:szCs w:val="21"/>
              </w:rPr>
              <w:t>生产企业核查回复不是其生产</w:t>
            </w:r>
          </w:p>
        </w:tc>
      </w:tr>
    </w:tbl>
    <w:p w:rsidR="00533478" w:rsidRDefault="00533478">
      <w:pPr>
        <w:jc w:val="center"/>
        <w:rPr>
          <w:rFonts w:ascii="仿宋" w:eastAsia="仿宋" w:hAnsi="仿宋"/>
          <w:szCs w:val="21"/>
        </w:rPr>
      </w:pPr>
    </w:p>
    <w:sectPr w:rsidR="00533478" w:rsidSect="00E5425F">
      <w:headerReference w:type="default" r:id="rId6"/>
      <w:footerReference w:type="even" r:id="rId7"/>
      <w:footerReference w:type="default" r:id="rId8"/>
      <w:pgSz w:w="16838" w:h="11906" w:orient="landscape"/>
      <w:pgMar w:top="1800" w:right="1440" w:bottom="1800" w:left="1440" w:header="851" w:footer="992" w:gutter="0"/>
      <w:pgNumType w:start="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6C10" w:rsidRDefault="000C6C10">
      <w:r>
        <w:separator/>
      </w:r>
    </w:p>
  </w:endnote>
  <w:endnote w:type="continuationSeparator" w:id="0">
    <w:p w:rsidR="000C6C10" w:rsidRDefault="000C6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3478" w:rsidRDefault="00533478" w:rsidP="00EF603F">
    <w:pPr>
      <w:pStyle w:val="a5"/>
      <w:framePr w:wrap="around" w:vAnchor="text" w:hAnchor="margin" w:xAlign="outside" w:y="1"/>
      <w:rPr>
        <w:rStyle w:val="aa"/>
      </w:rPr>
    </w:pPr>
    <w:r>
      <w:rPr>
        <w:rStyle w:val="aa"/>
      </w:rPr>
      <w:fldChar w:fldCharType="begin"/>
    </w:r>
    <w:r>
      <w:rPr>
        <w:rStyle w:val="aa"/>
      </w:rPr>
      <w:instrText xml:space="preserve">PAGE  </w:instrText>
    </w:r>
    <w:r>
      <w:rPr>
        <w:rStyle w:val="aa"/>
      </w:rPr>
      <w:fldChar w:fldCharType="end"/>
    </w:r>
  </w:p>
  <w:p w:rsidR="00533478" w:rsidRDefault="00533478" w:rsidP="00E5425F">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3478" w:rsidRPr="00E5425F" w:rsidRDefault="00533478" w:rsidP="00EF603F">
    <w:pPr>
      <w:pStyle w:val="a5"/>
      <w:framePr w:wrap="around" w:vAnchor="text" w:hAnchor="margin" w:xAlign="outside" w:y="1"/>
      <w:rPr>
        <w:rStyle w:val="aa"/>
        <w:rFonts w:ascii="方正仿宋_GBK" w:eastAsia="方正仿宋_GBK"/>
        <w:sz w:val="28"/>
        <w:szCs w:val="28"/>
      </w:rPr>
    </w:pPr>
    <w:r>
      <w:rPr>
        <w:rStyle w:val="aa"/>
        <w:rFonts w:ascii="方正仿宋_GBK" w:eastAsia="方正仿宋_GBK"/>
        <w:sz w:val="28"/>
        <w:szCs w:val="28"/>
      </w:rPr>
      <w:t>—</w:t>
    </w:r>
    <w:r>
      <w:rPr>
        <w:rStyle w:val="aa"/>
        <w:rFonts w:ascii="方正仿宋_GBK" w:eastAsia="方正仿宋_GBK"/>
        <w:sz w:val="28"/>
        <w:szCs w:val="28"/>
      </w:rPr>
      <w:t xml:space="preserve"> </w:t>
    </w:r>
    <w:r w:rsidRPr="00E5425F">
      <w:rPr>
        <w:rStyle w:val="aa"/>
        <w:rFonts w:ascii="方正仿宋_GBK" w:eastAsia="方正仿宋_GBK"/>
        <w:sz w:val="28"/>
        <w:szCs w:val="28"/>
      </w:rPr>
      <w:fldChar w:fldCharType="begin"/>
    </w:r>
    <w:r w:rsidRPr="00E5425F">
      <w:rPr>
        <w:rStyle w:val="aa"/>
        <w:rFonts w:ascii="方正仿宋_GBK" w:eastAsia="方正仿宋_GBK"/>
        <w:sz w:val="28"/>
        <w:szCs w:val="28"/>
      </w:rPr>
      <w:instrText xml:space="preserve">PAGE  </w:instrText>
    </w:r>
    <w:r w:rsidRPr="00E5425F">
      <w:rPr>
        <w:rStyle w:val="aa"/>
        <w:rFonts w:ascii="方正仿宋_GBK" w:eastAsia="方正仿宋_GBK"/>
        <w:sz w:val="28"/>
        <w:szCs w:val="28"/>
      </w:rPr>
      <w:fldChar w:fldCharType="separate"/>
    </w:r>
    <w:r w:rsidR="00A70F82">
      <w:rPr>
        <w:rStyle w:val="aa"/>
        <w:rFonts w:ascii="方正仿宋_GBK" w:eastAsia="方正仿宋_GBK"/>
        <w:noProof/>
        <w:sz w:val="28"/>
        <w:szCs w:val="28"/>
      </w:rPr>
      <w:t>4</w:t>
    </w:r>
    <w:r w:rsidRPr="00E5425F">
      <w:rPr>
        <w:rStyle w:val="aa"/>
        <w:rFonts w:ascii="方正仿宋_GBK" w:eastAsia="方正仿宋_GBK"/>
        <w:sz w:val="28"/>
        <w:szCs w:val="28"/>
      </w:rPr>
      <w:fldChar w:fldCharType="end"/>
    </w:r>
    <w:r>
      <w:rPr>
        <w:rStyle w:val="aa"/>
        <w:rFonts w:ascii="方正仿宋_GBK" w:eastAsia="方正仿宋_GBK"/>
        <w:sz w:val="28"/>
        <w:szCs w:val="28"/>
      </w:rPr>
      <w:t xml:space="preserve"> </w:t>
    </w:r>
    <w:r>
      <w:rPr>
        <w:rStyle w:val="aa"/>
        <w:rFonts w:ascii="方正仿宋_GBK" w:eastAsia="方正仿宋_GBK"/>
        <w:sz w:val="28"/>
        <w:szCs w:val="28"/>
      </w:rPr>
      <w:t>—</w:t>
    </w:r>
  </w:p>
  <w:p w:rsidR="00533478" w:rsidRDefault="00533478" w:rsidP="00E5425F">
    <w:pPr>
      <w:pStyle w:val="a5"/>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6C10" w:rsidRDefault="000C6C10">
      <w:r>
        <w:separator/>
      </w:r>
    </w:p>
  </w:footnote>
  <w:footnote w:type="continuationSeparator" w:id="0">
    <w:p w:rsidR="000C6C10" w:rsidRDefault="000C6C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3478" w:rsidRDefault="00533478" w:rsidP="00D70AB9">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96169"/>
    <w:rsid w:val="00091276"/>
    <w:rsid w:val="00095CD1"/>
    <w:rsid w:val="000C6C10"/>
    <w:rsid w:val="002541B6"/>
    <w:rsid w:val="002A5C9B"/>
    <w:rsid w:val="002F28C2"/>
    <w:rsid w:val="003461A8"/>
    <w:rsid w:val="00402BDE"/>
    <w:rsid w:val="00533478"/>
    <w:rsid w:val="005A5DF6"/>
    <w:rsid w:val="006300FF"/>
    <w:rsid w:val="0082227E"/>
    <w:rsid w:val="00896169"/>
    <w:rsid w:val="009F6709"/>
    <w:rsid w:val="00A10F0B"/>
    <w:rsid w:val="00A70F82"/>
    <w:rsid w:val="00AE60AB"/>
    <w:rsid w:val="00B97A29"/>
    <w:rsid w:val="00BA16DF"/>
    <w:rsid w:val="00CF596C"/>
    <w:rsid w:val="00D34FDF"/>
    <w:rsid w:val="00D3676E"/>
    <w:rsid w:val="00D70AB9"/>
    <w:rsid w:val="00E5425F"/>
    <w:rsid w:val="00E81460"/>
    <w:rsid w:val="00EF603F"/>
    <w:rsid w:val="00FA7F82"/>
    <w:rsid w:val="51300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E42702EC-826D-46A1-86D1-465B6691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7A29"/>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B97A29"/>
    <w:rPr>
      <w:sz w:val="18"/>
      <w:szCs w:val="18"/>
    </w:rPr>
  </w:style>
  <w:style w:type="character" w:customStyle="1" w:styleId="a4">
    <w:name w:val="批注框文本 字符"/>
    <w:link w:val="a3"/>
    <w:uiPriority w:val="99"/>
    <w:semiHidden/>
    <w:locked/>
    <w:rsid w:val="00B97A29"/>
    <w:rPr>
      <w:rFonts w:cs="Times New Roman"/>
      <w:sz w:val="18"/>
      <w:szCs w:val="18"/>
    </w:rPr>
  </w:style>
  <w:style w:type="paragraph" w:styleId="a5">
    <w:name w:val="footer"/>
    <w:basedOn w:val="a"/>
    <w:link w:val="a6"/>
    <w:uiPriority w:val="99"/>
    <w:rsid w:val="00B97A29"/>
    <w:pPr>
      <w:tabs>
        <w:tab w:val="center" w:pos="4153"/>
        <w:tab w:val="right" w:pos="8306"/>
      </w:tabs>
      <w:snapToGrid w:val="0"/>
      <w:jc w:val="left"/>
    </w:pPr>
    <w:rPr>
      <w:sz w:val="18"/>
      <w:szCs w:val="18"/>
    </w:rPr>
  </w:style>
  <w:style w:type="character" w:customStyle="1" w:styleId="a6">
    <w:name w:val="页脚 字符"/>
    <w:link w:val="a5"/>
    <w:uiPriority w:val="99"/>
    <w:locked/>
    <w:rsid w:val="00B97A29"/>
    <w:rPr>
      <w:rFonts w:cs="Times New Roman"/>
      <w:sz w:val="18"/>
      <w:szCs w:val="18"/>
    </w:rPr>
  </w:style>
  <w:style w:type="paragraph" w:styleId="a7">
    <w:name w:val="header"/>
    <w:basedOn w:val="a"/>
    <w:link w:val="a8"/>
    <w:uiPriority w:val="99"/>
    <w:rsid w:val="00B97A29"/>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locked/>
    <w:rsid w:val="00B97A29"/>
    <w:rPr>
      <w:rFonts w:cs="Times New Roman"/>
      <w:sz w:val="18"/>
      <w:szCs w:val="18"/>
    </w:rPr>
  </w:style>
  <w:style w:type="table" w:styleId="a9">
    <w:name w:val="Table Grid"/>
    <w:basedOn w:val="a1"/>
    <w:uiPriority w:val="99"/>
    <w:rsid w:val="00B97A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uiPriority w:val="99"/>
    <w:rsid w:val="00E5425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328</Words>
  <Characters>1875</Characters>
  <Application>Microsoft Office Word</Application>
  <DocSecurity>0</DocSecurity>
  <Lines>15</Lines>
  <Paragraphs>4</Paragraphs>
  <ScaleCrop>false</ScaleCrop>
  <Company>Microsoft</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11</cp:revision>
  <cp:lastPrinted>2022-01-04T06:05:00Z</cp:lastPrinted>
  <dcterms:created xsi:type="dcterms:W3CDTF">2021-12-28T07:12:00Z</dcterms:created>
  <dcterms:modified xsi:type="dcterms:W3CDTF">2024-05-08T01:19:00Z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