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《关于促进全市经济持续回升向好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努力走在前做示范多作贡献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的若干政策措施》政策解读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今年以来，全市上下坚持以习近平新时代中国特色社会主义思想为指导，深入贯彻习近平总书记系列重要讲话和重要指示精神，坚持稳中求进工作总基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调，完整、准确、全面贯彻新发展理念，全力推动经济运行率先整体好转。上半年全市实现地区生产总值7105.67亿元、同比增长6.6%，好于全国、持平全省，较一季度提升1.7个百分点，全市经济运行呈现生产供给加速恢复、发展质效持续提升、市场信心稳步回暖等较为明显的特征，高质量发展态势继续巩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为更好推动经济运行持续好转、内生动力持续增强、社会预期持续改善、风险隐患持续化解，国家层面近期密集出台了一系列稳增长政策措施，涉及财政金融、促消费、扩投资、民营经济、房地产等诸多方面。8月30日，省委省政府也正式印发《关于促进经济持续回升向好的若干政策措施》。我市认真落实国家和省最新决策部署，研究提出市级层面促进经济持续回升向好的政策措施，推动经济实现质的有效提升和量的合理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在政策起草过程中，我们着重把握以下三个原则：一是突出政策承接。对国家、省级层面近期出台的一系列稳增长政策措施进行内化、细化、转化，参考学习先进地区相关政策举措，结合我市实际情况，对年初我市“稳增长10条”内容进行补缺查漏，力求用好政策空间、找准发力方向。二是突出政策协同。结合我市此前已印发的外贸稳规模优结构、新能源汽车促消费、上市公司高质量发展等政策，以及即将出台的促进民间投资高质量发展、金融支持科创企业高质量发展等增量政策措施，在起草文件时加以吸收，有所侧重，突出核心内容。三是突出政策实效。聚焦解决内需不足、外需走弱等问题，在丰富消费供给、促进房地产市场平稳健康发展、稳定外贸基本盘、育强重点产业集群、强化资本市场功能等方面，研究提出更具针对性的政策举措。此外，《政策措施》还对促进民营经济高质量发展、打造高效规范的政务服务环境等广大经营主体关心关注的事项，提出相关工作举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《政策措施》共包括四个方面、22条内容。具体为：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第一个方面，是全力扩大有效需求。包括：进一步丰富消费供给、提升文旅体育消费水平、加快新能源汽车推广消费、提升居民消费能力、大力促进民间投资、加快推进重大产业项目建设、促进房地产市场平稳健康发展等7条政策措施。具体政策措施如：围绕加快培育创建国际消费中心城市，全力打造“美食之都、购物天堂”，统筹安排资金1亿元促消费；适时发放餐饮、零售、汽车、家电、家居等消费券，鼓励发放数字人民币红包和现金补贴。深化国家文化和旅游消费试点城市建设，落实好“乐游无锡”旅行社相关激励举措；支持企业、社会组织和机构利用社会资本举办各类高水平体育赛事，引导和扩大体育休闲消费。加快打造“3公里汽车充电服务圈”，对符合条件的充换电设施建设运维单位给予建设补助和运营补助。贯彻落实稳就业政策措施，重点促进农村居民、一线职工、灵活就业人员、个体工商户等群体增收；适时适度调整最低工资标准；强化社会保险、社会福利、社会救助对低收入群体的基本生活保障，促进有条件的低收入群体增加经营性和工资性收入。持续发布面向民间资本重点项目清单，鼓励民间投资积极参与；加快推进“五百工程”，年度135个市级重大项目9月底前全部开工建设，实现118个重大产业项目竣工投产。推动建立全市“房票房源信息库”，逐步推进“房票”全城通兑；落实降低购买首套房首付比例和首套房、二套房贷款利率，改善性住房换购税费优惠，个人首套房“认房不认贷”等政策；指导商业银行依法有序调整存量个人住房贷款利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第二个方面，是提升对外开放水平。包括：稳定外贸基本盘、培育外贸发展新业态、更高水平利用外资等3条政策措施。具体政策措施如：统筹安排资金1亿元稳外贸；对企业出境参展给予展位费补助；力争2023年出口信保承保规模不低于160亿美元，服务支持企业数不低于3500家；引导传统外贸企业发展跨境电商B2B业务，对采取9710等跨境电商模式、B2B交易额达到一定规模的给予分档奖励；对运行成效显着的跨境电商产业园、我市企业投资建设的跨境电商公共海外仓、经评定的跨境电商公共服务平台分别予以一定奖励；鼓励外商投资企业利润再投资，对外国投资者以其产生的企业利润、资本公积金等转增注册资本达到一定规模的，给予奖励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第三个方面，是增强创新发展动能。包括：育强重点产业集群、推进数实融合发展、加强重点领域科技攻关、推动创新成果转化落地、强化金融赋能科技创新、提高平台经济竞争力、强化资本市场功能、建设高素质人才队伍等8条政策措施。具体政策措施如：聚焦“465”现代产业集群和“3010”重点产业链，落实19个产业发展三年行动计划；对于首次获评国家专精特新“小巨人”企业、省“专精特新”中小企业的，分别给予最高不超过50万元、30万元的一次性奖励。加强算力中心统筹，建设新型城市算力中心，统筹安排资金5000万元，发放“算力券”。每年支持100项左右产业前瞻及关键技术研发、产业化关键技术攻关项目。打造“锡创融”“专新融”品牌，统筹安排60亿元再贷款再贴现专项额度，支持更多科技创新企业优先获得优惠融资支持；对符合条件的优质科创企业给予单户最高3000万元贷款支持；进一步深化实施知识产权金融赋能工程，对符合条件的企业知识产权质押贷款给予最高20%的贴息支持，单户企业最高不超过20万元。积极引进培育平台企业，鼓励各地区对符合条件的平台企业给予房租补助。对符合条件的上市（挂牌）企业给予最高300万元奖励等；发挥国有资本投资引领和带动作用，推动设立5支不低于50亿元专项基金，协同各类社会资本加大对上市公司以及集成电路、新能源、生物医药、智能制造等重点产业精准支持和服务。深化实施大学生“锡引”工程，稳步提高在锡高校学生留锡就业比例，确保年内引进大学生10万人、高层次人才1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第四个方面，是优化营商环境。包括促进民营经济高质量发展、打造高效规范的政务环境、提升基本公共服务水平、强化法治保障等4条政策措施。具体政策措施如：全面落实国家和省各项减税降费优惠政策；推动政策性、商业性普惠金融产品扩面增量，延长普惠小微贷款支持工具期限至2024年底；推动更多政务服务事项“一网通办”“市内通办”“跨市通办”；建强“无难事、悉心办”锡企服务平台，推动平台“惠企留言板”与12345热线深度融合，进一步畅通企业诉求反映渠道，完善企业诉求响应机制；推行包容审慎监管，制定行政合规指导清单、免罚轻罚清单和行政裁量基准，指导企业进行合规整改。全面取消落户限制政策，稳步推进基本公共服务常住人口全覆盖；持续扩大家庭病床、家庭照护床位供给；依法平等保护企业产权和企业家权益，健全防止和纠正利用行政或刑事手段干预经济纠纷的长效机制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ZGU3NWQ5MzI1YWQ0M2EzMDA5YTVmZjIzOGZlNmQifQ=="/>
  </w:docVars>
  <w:rsids>
    <w:rsidRoot w:val="5F087A53"/>
    <w:rsid w:val="5F08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2023-12-04T02:45:00Z</dcterms:created>
  <dc:creator>WPS_1516469058</dc:creator>
  <cp:lastModifiedBy>WPS_1516469058</cp:lastModifiedBy>
  <dcterms:modified xsi:type="dcterms:W3CDTF">2023-12-04T03:09:21Z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7F0C3E273B89470E8C383C9C611CDA49_11</vt:lpwstr>
  </property>
</Properties>
</file>