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34D0" w:rsidRDefault="00D034D0" w:rsidP="00D034D0">
      <w:pPr>
        <w:spacing w:line="567" w:lineRule="exact"/>
        <w:ind w:left="109"/>
        <w:jc w:val="left"/>
        <w:rPr>
          <w:rFonts w:eastAsia="Times New Roman" w:cs="Times New Roman"/>
          <w:kern w:val="0"/>
          <w:szCs w:val="32"/>
        </w:rPr>
      </w:pPr>
      <w:r w:rsidRPr="00D034D0">
        <w:rPr>
          <w:rFonts w:eastAsia="方正黑体_GBK" w:cs="Times New Roman"/>
          <w:kern w:val="0"/>
          <w:szCs w:val="32"/>
        </w:rPr>
        <w:t>附件</w:t>
      </w:r>
      <w:r w:rsidRPr="00D034D0">
        <w:rPr>
          <w:rFonts w:eastAsia="方正黑体_GBK" w:cs="Times New Roman"/>
          <w:spacing w:val="-8"/>
          <w:kern w:val="0"/>
          <w:szCs w:val="32"/>
        </w:rPr>
        <w:t xml:space="preserve"> </w:t>
      </w:r>
      <w:r w:rsidRPr="00D034D0">
        <w:rPr>
          <w:rFonts w:eastAsia="Times New Roman" w:cs="Times New Roman"/>
          <w:kern w:val="0"/>
          <w:szCs w:val="32"/>
        </w:rPr>
        <w:t>1</w:t>
      </w:r>
    </w:p>
    <w:p w:rsidR="00D034D0" w:rsidRPr="00D034D0" w:rsidRDefault="00D034D0" w:rsidP="00D034D0">
      <w:pPr>
        <w:spacing w:line="567" w:lineRule="exact"/>
        <w:ind w:left="109"/>
        <w:jc w:val="left"/>
        <w:rPr>
          <w:rFonts w:eastAsia="Times New Roman" w:cs="Times New Roman"/>
          <w:kern w:val="0"/>
          <w:szCs w:val="32"/>
        </w:rPr>
      </w:pPr>
    </w:p>
    <w:p w:rsidR="00D034D0" w:rsidRDefault="00D034D0" w:rsidP="00D034D0">
      <w:pPr>
        <w:widowControl/>
        <w:spacing w:line="567" w:lineRule="exact"/>
        <w:jc w:val="center"/>
        <w:outlineLvl w:val="0"/>
        <w:rPr>
          <w:rFonts w:eastAsia="方正小标宋_GBK" w:cs="Times New Roman"/>
          <w:bCs/>
          <w:kern w:val="36"/>
          <w:sz w:val="44"/>
          <w:szCs w:val="44"/>
        </w:rPr>
      </w:pPr>
      <w:r w:rsidRPr="00D034D0">
        <w:rPr>
          <w:rFonts w:eastAsia="方正小标宋_GBK" w:cs="Times New Roman"/>
          <w:bCs/>
          <w:kern w:val="36"/>
          <w:sz w:val="44"/>
          <w:szCs w:val="44"/>
        </w:rPr>
        <w:t>2023</w:t>
      </w:r>
      <w:r w:rsidRPr="00D034D0">
        <w:rPr>
          <w:rFonts w:eastAsia="方正小标宋_GBK" w:cs="Times New Roman"/>
          <w:bCs/>
          <w:kern w:val="36"/>
          <w:sz w:val="44"/>
          <w:szCs w:val="44"/>
        </w:rPr>
        <w:t>年度无锡市</w:t>
      </w:r>
      <w:r w:rsidRPr="00D034D0">
        <w:rPr>
          <w:rFonts w:eastAsia="方正小标宋_GBK" w:cs="Times New Roman"/>
          <w:bCs/>
          <w:kern w:val="36"/>
          <w:sz w:val="44"/>
          <w:szCs w:val="44"/>
        </w:rPr>
        <w:t>“</w:t>
      </w:r>
      <w:r w:rsidRPr="00D034D0">
        <w:rPr>
          <w:rFonts w:eastAsia="方正小标宋_GBK" w:cs="Times New Roman"/>
          <w:bCs/>
          <w:kern w:val="36"/>
          <w:sz w:val="44"/>
          <w:szCs w:val="44"/>
        </w:rPr>
        <w:t>太湖之光</w:t>
      </w:r>
      <w:r w:rsidRPr="00D034D0">
        <w:rPr>
          <w:rFonts w:eastAsia="方正小标宋_GBK" w:cs="Times New Roman"/>
          <w:bCs/>
          <w:kern w:val="36"/>
          <w:sz w:val="44"/>
          <w:szCs w:val="44"/>
        </w:rPr>
        <w:t>”</w:t>
      </w:r>
      <w:r w:rsidRPr="00D034D0">
        <w:rPr>
          <w:rFonts w:eastAsia="方正小标宋_GBK" w:cs="Times New Roman"/>
          <w:bCs/>
          <w:kern w:val="36"/>
          <w:sz w:val="44"/>
          <w:szCs w:val="44"/>
        </w:rPr>
        <w:t>科技攻关计划</w:t>
      </w:r>
    </w:p>
    <w:p w:rsidR="00D034D0" w:rsidRDefault="00D034D0" w:rsidP="00D034D0">
      <w:pPr>
        <w:widowControl/>
        <w:spacing w:line="567" w:lineRule="exact"/>
        <w:jc w:val="center"/>
        <w:outlineLvl w:val="0"/>
        <w:rPr>
          <w:rFonts w:eastAsia="方正小标宋_GBK" w:cs="Times New Roman"/>
          <w:bCs/>
          <w:spacing w:val="-13"/>
          <w:kern w:val="36"/>
          <w:sz w:val="44"/>
          <w:szCs w:val="44"/>
        </w:rPr>
      </w:pPr>
      <w:r w:rsidRPr="00D034D0">
        <w:rPr>
          <w:rFonts w:eastAsia="方正小标宋_GBK" w:cs="Times New Roman"/>
          <w:bCs/>
          <w:kern w:val="36"/>
          <w:sz w:val="44"/>
          <w:szCs w:val="44"/>
        </w:rPr>
        <w:t>“</w:t>
      </w:r>
      <w:r w:rsidRPr="00D034D0">
        <w:rPr>
          <w:rFonts w:eastAsia="方正小标宋_GBK" w:cs="Times New Roman"/>
          <w:bCs/>
          <w:kern w:val="36"/>
          <w:sz w:val="44"/>
          <w:szCs w:val="44"/>
        </w:rPr>
        <w:t>揭</w:t>
      </w:r>
      <w:r w:rsidRPr="00D034D0">
        <w:rPr>
          <w:rFonts w:eastAsia="方正小标宋_GBK" w:cs="Times New Roman"/>
          <w:bCs/>
          <w:spacing w:val="-13"/>
          <w:kern w:val="36"/>
          <w:sz w:val="44"/>
          <w:szCs w:val="44"/>
        </w:rPr>
        <w:t>榜挂帅</w:t>
      </w:r>
      <w:r w:rsidRPr="00D034D0">
        <w:rPr>
          <w:rFonts w:eastAsia="方正小标宋_GBK" w:cs="Times New Roman"/>
          <w:bCs/>
          <w:spacing w:val="-13"/>
          <w:kern w:val="36"/>
          <w:sz w:val="44"/>
          <w:szCs w:val="44"/>
        </w:rPr>
        <w:t>”</w:t>
      </w:r>
      <w:r w:rsidRPr="00D034D0">
        <w:rPr>
          <w:rFonts w:eastAsia="方正小标宋_GBK" w:cs="Times New Roman"/>
          <w:bCs/>
          <w:spacing w:val="-13"/>
          <w:kern w:val="36"/>
          <w:sz w:val="44"/>
          <w:szCs w:val="44"/>
        </w:rPr>
        <w:t>项目（集成电路、高端装备</w:t>
      </w:r>
    </w:p>
    <w:p w:rsidR="00D034D0" w:rsidRPr="00D034D0" w:rsidRDefault="00D034D0" w:rsidP="00D034D0">
      <w:pPr>
        <w:widowControl/>
        <w:spacing w:line="567" w:lineRule="exact"/>
        <w:jc w:val="center"/>
        <w:outlineLvl w:val="0"/>
        <w:rPr>
          <w:rFonts w:eastAsia="方正小标宋_GBK" w:cs="Times New Roman"/>
          <w:bCs/>
          <w:kern w:val="36"/>
          <w:sz w:val="44"/>
          <w:szCs w:val="44"/>
        </w:rPr>
      </w:pPr>
      <w:r w:rsidRPr="00D034D0">
        <w:rPr>
          <w:rFonts w:eastAsia="方正小标宋_GBK" w:cs="Times New Roman"/>
          <w:bCs/>
          <w:spacing w:val="-13"/>
          <w:kern w:val="36"/>
          <w:sz w:val="44"/>
          <w:szCs w:val="44"/>
        </w:rPr>
        <w:t>和氢能领域）</w:t>
      </w:r>
      <w:r w:rsidRPr="00D034D0">
        <w:rPr>
          <w:rFonts w:eastAsia="方正小标宋_GBK" w:cs="Times New Roman"/>
          <w:bCs/>
          <w:kern w:val="36"/>
          <w:sz w:val="44"/>
          <w:szCs w:val="44"/>
        </w:rPr>
        <w:t>申报指南</w:t>
      </w:r>
    </w:p>
    <w:p w:rsidR="00D034D0" w:rsidRPr="00D034D0" w:rsidRDefault="00D034D0" w:rsidP="00D034D0">
      <w:pPr>
        <w:spacing w:line="567" w:lineRule="exact"/>
        <w:rPr>
          <w:rFonts w:eastAsia="方正小标宋_GBK" w:cs="Times New Roman"/>
          <w:sz w:val="40"/>
          <w:szCs w:val="40"/>
        </w:rPr>
      </w:pPr>
    </w:p>
    <w:p w:rsidR="00D034D0" w:rsidRPr="00D034D0" w:rsidRDefault="00D034D0" w:rsidP="00D034D0">
      <w:pPr>
        <w:shd w:val="clear" w:color="auto" w:fill="FFFFFF"/>
        <w:spacing w:line="567" w:lineRule="exact"/>
        <w:ind w:firstLineChars="200" w:firstLine="632"/>
        <w:rPr>
          <w:rFonts w:cs="Times New Roman"/>
          <w:color w:val="333333"/>
          <w:szCs w:val="32"/>
        </w:rPr>
      </w:pPr>
      <w:r w:rsidRPr="00D034D0">
        <w:rPr>
          <w:rFonts w:cs="Times New Roman"/>
          <w:szCs w:val="32"/>
        </w:rPr>
        <w:t>为促进产业链与创新链深度融合，推动核心技术自主可控</w:t>
      </w:r>
      <w:r w:rsidRPr="00D034D0">
        <w:rPr>
          <w:rFonts w:cs="Times New Roman"/>
          <w:color w:val="333333"/>
          <w:szCs w:val="32"/>
        </w:rPr>
        <w:t>，依据中共无锡市委、无锡市人民政府《关于加快建设具有国际影响力的产业科技创新高地的政策意见》（锡委发〔</w:t>
      </w:r>
      <w:r w:rsidRPr="00D034D0">
        <w:rPr>
          <w:rFonts w:cs="Times New Roman"/>
          <w:color w:val="333333"/>
          <w:szCs w:val="32"/>
        </w:rPr>
        <w:t>2022</w:t>
      </w:r>
      <w:r w:rsidRPr="00D034D0">
        <w:rPr>
          <w:rFonts w:cs="Times New Roman"/>
          <w:color w:val="333333"/>
          <w:szCs w:val="32"/>
        </w:rPr>
        <w:t>〕</w:t>
      </w:r>
      <w:r w:rsidRPr="00D034D0">
        <w:rPr>
          <w:rFonts w:cs="Times New Roman"/>
          <w:color w:val="333333"/>
          <w:szCs w:val="32"/>
        </w:rPr>
        <w:t>86</w:t>
      </w:r>
      <w:r w:rsidRPr="00D034D0">
        <w:rPr>
          <w:rFonts w:cs="Times New Roman"/>
          <w:color w:val="333333"/>
          <w:szCs w:val="32"/>
        </w:rPr>
        <w:t>号）等文件精神，现启动组织</w:t>
      </w:r>
      <w:r w:rsidRPr="00D034D0">
        <w:rPr>
          <w:rFonts w:cs="Times New Roman"/>
          <w:color w:val="333333"/>
          <w:szCs w:val="32"/>
        </w:rPr>
        <w:t>“</w:t>
      </w:r>
      <w:r w:rsidRPr="00D034D0">
        <w:rPr>
          <w:rFonts w:cs="Times New Roman"/>
          <w:color w:val="333333"/>
          <w:szCs w:val="32"/>
        </w:rPr>
        <w:t>太湖之光</w:t>
      </w:r>
      <w:r w:rsidRPr="00D034D0">
        <w:rPr>
          <w:rFonts w:cs="Times New Roman"/>
          <w:color w:val="333333"/>
          <w:szCs w:val="32"/>
        </w:rPr>
        <w:t>”</w:t>
      </w:r>
      <w:r w:rsidRPr="00D034D0">
        <w:rPr>
          <w:rFonts w:cs="Times New Roman"/>
          <w:color w:val="333333"/>
          <w:szCs w:val="32"/>
        </w:rPr>
        <w:t>科技攻关计划</w:t>
      </w:r>
      <w:r w:rsidRPr="00D034D0">
        <w:rPr>
          <w:rFonts w:cs="Times New Roman"/>
          <w:color w:val="333333"/>
          <w:szCs w:val="32"/>
        </w:rPr>
        <w:t>“</w:t>
      </w:r>
      <w:r w:rsidRPr="00D034D0">
        <w:rPr>
          <w:rFonts w:cs="Times New Roman"/>
          <w:color w:val="333333"/>
          <w:szCs w:val="32"/>
        </w:rPr>
        <w:t>揭榜挂帅</w:t>
      </w:r>
      <w:r w:rsidRPr="00D034D0">
        <w:rPr>
          <w:rFonts w:cs="Times New Roman"/>
          <w:color w:val="333333"/>
          <w:szCs w:val="32"/>
        </w:rPr>
        <w:t>”</w:t>
      </w:r>
      <w:r w:rsidRPr="00D034D0">
        <w:rPr>
          <w:rFonts w:cs="Times New Roman"/>
          <w:color w:val="333333"/>
          <w:szCs w:val="32"/>
        </w:rPr>
        <w:t>项目（集成电路、高端装备和氢能领域），有关事项通知如下：</w:t>
      </w:r>
    </w:p>
    <w:p w:rsidR="00D034D0" w:rsidRPr="00D034D0" w:rsidRDefault="00D034D0" w:rsidP="00D034D0">
      <w:pPr>
        <w:spacing w:line="567" w:lineRule="exact"/>
        <w:ind w:firstLineChars="200" w:firstLine="632"/>
        <w:jc w:val="left"/>
        <w:rPr>
          <w:rFonts w:eastAsia="方正黑体_GBK" w:cs="Times New Roman"/>
          <w:kern w:val="0"/>
          <w:szCs w:val="32"/>
        </w:rPr>
      </w:pPr>
      <w:r w:rsidRPr="00D034D0">
        <w:rPr>
          <w:rFonts w:eastAsia="方正黑体_GBK" w:cs="Times New Roman"/>
          <w:kern w:val="0"/>
          <w:szCs w:val="32"/>
        </w:rPr>
        <w:t>一、支持方式</w:t>
      </w:r>
    </w:p>
    <w:p w:rsidR="00D034D0" w:rsidRPr="00D034D0" w:rsidRDefault="00D034D0" w:rsidP="00D034D0">
      <w:pPr>
        <w:shd w:val="clear" w:color="auto" w:fill="FFFFFF"/>
        <w:spacing w:line="567" w:lineRule="exact"/>
        <w:ind w:firstLineChars="200" w:firstLine="632"/>
        <w:rPr>
          <w:rFonts w:cs="Times New Roman"/>
          <w:szCs w:val="32"/>
        </w:rPr>
      </w:pPr>
      <w:r w:rsidRPr="00D034D0">
        <w:rPr>
          <w:rFonts w:cs="Times New Roman"/>
          <w:szCs w:val="32"/>
        </w:rPr>
        <w:t>本计划支持创新型企业（包括高新技术企业、科技型中小企业、无锡市雏鹰、瞪羚和准独角兽企业）申报，揭榜方自筹资金不低于项目新增总投入的</w:t>
      </w:r>
      <w:r w:rsidRPr="00D034D0">
        <w:rPr>
          <w:rFonts w:cs="Times New Roman"/>
          <w:szCs w:val="32"/>
        </w:rPr>
        <w:t xml:space="preserve"> 70%</w:t>
      </w:r>
      <w:r w:rsidRPr="00D034D0">
        <w:rPr>
          <w:rFonts w:cs="Times New Roman"/>
          <w:szCs w:val="32"/>
        </w:rPr>
        <w:t>，由团队负责人</w:t>
      </w:r>
      <w:r w:rsidRPr="00D034D0">
        <w:rPr>
          <w:rFonts w:cs="Times New Roman"/>
          <w:szCs w:val="32"/>
        </w:rPr>
        <w:t xml:space="preserve"> “</w:t>
      </w:r>
      <w:r w:rsidRPr="00D034D0">
        <w:rPr>
          <w:rFonts w:cs="Times New Roman"/>
          <w:szCs w:val="32"/>
        </w:rPr>
        <w:t>挂帅</w:t>
      </w:r>
      <w:r w:rsidRPr="00D034D0">
        <w:rPr>
          <w:rFonts w:cs="Times New Roman"/>
          <w:szCs w:val="32"/>
        </w:rPr>
        <w:t>”</w:t>
      </w:r>
      <w:r w:rsidRPr="00D034D0">
        <w:rPr>
          <w:rFonts w:cs="Times New Roman"/>
          <w:szCs w:val="32"/>
        </w:rPr>
        <w:t>，全力开展限时攻坚，确保高质量完成目标任务。对单个立项项目给予最高不超过</w:t>
      </w:r>
      <w:r w:rsidRPr="00D034D0">
        <w:rPr>
          <w:rFonts w:cs="Times New Roman"/>
          <w:szCs w:val="32"/>
        </w:rPr>
        <w:t xml:space="preserve">300 </w:t>
      </w:r>
      <w:r w:rsidRPr="00D034D0">
        <w:rPr>
          <w:rFonts w:cs="Times New Roman"/>
          <w:szCs w:val="32"/>
        </w:rPr>
        <w:t>万元的经费资助，合同签订当年拨付拟资助总额的</w:t>
      </w:r>
      <w:r w:rsidRPr="00D034D0">
        <w:rPr>
          <w:rFonts w:cs="Times New Roman"/>
          <w:szCs w:val="32"/>
        </w:rPr>
        <w:t xml:space="preserve"> 60%</w:t>
      </w:r>
      <w:r w:rsidRPr="00D034D0">
        <w:rPr>
          <w:rFonts w:cs="Times New Roman"/>
          <w:szCs w:val="32"/>
        </w:rPr>
        <w:t>，项目完成后组织专家验收，对通过验收的项目拨付剩余经费。项目实施周期一般不超过三年。</w:t>
      </w:r>
    </w:p>
    <w:p w:rsidR="00D034D0" w:rsidRPr="00D034D0" w:rsidRDefault="00D034D0" w:rsidP="00D034D0">
      <w:pPr>
        <w:shd w:val="clear" w:color="auto" w:fill="FFFFFF"/>
        <w:spacing w:line="567" w:lineRule="exact"/>
        <w:ind w:firstLineChars="200" w:firstLine="632"/>
        <w:rPr>
          <w:rFonts w:eastAsia="方正黑体_GBK" w:cs="Times New Roman"/>
          <w:color w:val="333333"/>
          <w:szCs w:val="32"/>
        </w:rPr>
      </w:pPr>
      <w:r w:rsidRPr="00D034D0">
        <w:rPr>
          <w:rFonts w:eastAsia="方正黑体_GBK" w:cs="Times New Roman"/>
          <w:color w:val="333333"/>
          <w:szCs w:val="32"/>
        </w:rPr>
        <w:t>二、项目榜单</w:t>
      </w:r>
    </w:p>
    <w:p w:rsidR="00D034D0" w:rsidRPr="00D034D0" w:rsidRDefault="00D034D0" w:rsidP="00D034D0">
      <w:pPr>
        <w:widowControl/>
        <w:shd w:val="clear" w:color="auto" w:fill="FFFFFF"/>
        <w:spacing w:line="567" w:lineRule="exact"/>
        <w:ind w:firstLineChars="200" w:firstLine="632"/>
        <w:rPr>
          <w:rFonts w:eastAsia="方正楷体_GBK" w:cs="Times New Roman"/>
          <w:color w:val="333333"/>
          <w:kern w:val="0"/>
          <w:szCs w:val="32"/>
        </w:rPr>
      </w:pPr>
      <w:r w:rsidRPr="00D034D0">
        <w:rPr>
          <w:rFonts w:eastAsia="方正楷体_GBK" w:cs="Times New Roman"/>
          <w:szCs w:val="32"/>
        </w:rPr>
        <w:t>GA101</w:t>
      </w:r>
      <w:r w:rsidRPr="00D034D0">
        <w:rPr>
          <w:rFonts w:eastAsia="方正楷体_GBK" w:cs="Times New Roman"/>
          <w:color w:val="333333"/>
          <w:kern w:val="0"/>
          <w:szCs w:val="32"/>
        </w:rPr>
        <w:t>基于</w:t>
      </w:r>
      <w:r w:rsidRPr="00D034D0">
        <w:rPr>
          <w:rFonts w:eastAsia="方正楷体_GBK" w:cs="Times New Roman"/>
          <w:color w:val="333333"/>
          <w:kern w:val="0"/>
          <w:szCs w:val="32"/>
        </w:rPr>
        <w:t>40</w:t>
      </w:r>
      <w:r w:rsidRPr="00D034D0">
        <w:rPr>
          <w:rFonts w:eastAsia="方正楷体_GBK" w:cs="Times New Roman"/>
          <w:color w:val="333333"/>
          <w:kern w:val="0"/>
          <w:szCs w:val="32"/>
        </w:rPr>
        <w:t>纳米高精密集成电路先进掩模技术的研发</w:t>
      </w:r>
    </w:p>
    <w:p w:rsidR="00D034D0" w:rsidRPr="00D034D0" w:rsidRDefault="00D034D0" w:rsidP="00D034D0">
      <w:pPr>
        <w:spacing w:line="580" w:lineRule="exact"/>
        <w:ind w:firstLineChars="200" w:firstLine="632"/>
        <w:rPr>
          <w:rFonts w:cs="Times New Roman"/>
          <w:color w:val="333333"/>
          <w:kern w:val="0"/>
          <w:szCs w:val="32"/>
        </w:rPr>
      </w:pPr>
      <w:r w:rsidRPr="00D034D0">
        <w:rPr>
          <w:rFonts w:eastAsia="方正楷体_GBK" w:cs="Times New Roman"/>
          <w:szCs w:val="32"/>
        </w:rPr>
        <w:t>任务内容和考核要求：</w:t>
      </w:r>
      <w:r w:rsidRPr="00D034D0">
        <w:rPr>
          <w:rFonts w:cs="Times New Roman"/>
          <w:color w:val="333333"/>
          <w:kern w:val="0"/>
          <w:szCs w:val="32"/>
        </w:rPr>
        <w:t>通过单项工艺的集成，从数据处理、</w:t>
      </w:r>
      <w:r w:rsidRPr="00D034D0">
        <w:rPr>
          <w:rFonts w:cs="Times New Roman"/>
          <w:color w:val="333333"/>
          <w:kern w:val="0"/>
          <w:szCs w:val="32"/>
        </w:rPr>
        <w:lastRenderedPageBreak/>
        <w:t>曝光、显影蚀刻、检验修补、清洗等工艺步骤展开研发，使二元掩模和</w:t>
      </w:r>
      <w:r w:rsidRPr="00D034D0">
        <w:rPr>
          <w:rFonts w:cs="Times New Roman"/>
          <w:color w:val="333333"/>
          <w:kern w:val="0"/>
          <w:szCs w:val="32"/>
        </w:rPr>
        <w:t>KRF/ARF</w:t>
      </w:r>
      <w:r w:rsidRPr="00D034D0">
        <w:rPr>
          <w:rFonts w:cs="Times New Roman"/>
          <w:color w:val="333333"/>
          <w:kern w:val="0"/>
          <w:szCs w:val="32"/>
        </w:rPr>
        <w:t>相移掩模工艺达到</w:t>
      </w:r>
      <w:r w:rsidRPr="00D034D0">
        <w:rPr>
          <w:rFonts w:cs="Times New Roman"/>
          <w:color w:val="333333"/>
          <w:kern w:val="0"/>
          <w:szCs w:val="32"/>
        </w:rPr>
        <w:t>40</w:t>
      </w:r>
      <w:r w:rsidRPr="00D034D0">
        <w:rPr>
          <w:rFonts w:cs="Times New Roman"/>
          <w:color w:val="333333"/>
          <w:kern w:val="0"/>
          <w:szCs w:val="32"/>
        </w:rPr>
        <w:t>纳米技术节点要求。技术指标：（</w:t>
      </w:r>
      <w:r w:rsidRPr="00D034D0">
        <w:rPr>
          <w:rFonts w:cs="Times New Roman"/>
          <w:color w:val="333333"/>
          <w:kern w:val="0"/>
          <w:szCs w:val="32"/>
        </w:rPr>
        <w:t>1</w:t>
      </w:r>
      <w:r w:rsidRPr="00D034D0">
        <w:rPr>
          <w:rFonts w:cs="Times New Roman"/>
          <w:color w:val="333333"/>
          <w:kern w:val="0"/>
          <w:szCs w:val="32"/>
        </w:rPr>
        <w:t>）二元掩模：条宽平均偏差</w:t>
      </w:r>
      <w:r w:rsidRPr="00D034D0">
        <w:rPr>
          <w:rFonts w:cs="Times New Roman"/>
          <w:color w:val="333333"/>
          <w:kern w:val="0"/>
          <w:szCs w:val="32"/>
        </w:rPr>
        <w:t>≤±7</w:t>
      </w:r>
      <w:r w:rsidRPr="00D034D0">
        <w:rPr>
          <w:rFonts w:cs="Times New Roman"/>
          <w:color w:val="333333"/>
          <w:kern w:val="0"/>
          <w:szCs w:val="32"/>
        </w:rPr>
        <w:t>纳米；条宽均匀性</w:t>
      </w:r>
      <w:r w:rsidRPr="00D034D0">
        <w:rPr>
          <w:rFonts w:cs="Times New Roman"/>
          <w:color w:val="333333"/>
          <w:kern w:val="0"/>
          <w:szCs w:val="32"/>
        </w:rPr>
        <w:t>≤8</w:t>
      </w:r>
      <w:r w:rsidRPr="00D034D0">
        <w:rPr>
          <w:rFonts w:cs="Times New Roman"/>
          <w:color w:val="333333"/>
          <w:kern w:val="0"/>
          <w:szCs w:val="32"/>
        </w:rPr>
        <w:t>纳米；套准偏差</w:t>
      </w:r>
      <w:r w:rsidRPr="00D034D0">
        <w:rPr>
          <w:rFonts w:cs="Times New Roman"/>
          <w:color w:val="333333"/>
          <w:kern w:val="0"/>
          <w:szCs w:val="32"/>
        </w:rPr>
        <w:t>≤14</w:t>
      </w:r>
      <w:r w:rsidRPr="00D034D0">
        <w:rPr>
          <w:rFonts w:cs="Times New Roman"/>
          <w:color w:val="333333"/>
          <w:kern w:val="0"/>
          <w:szCs w:val="32"/>
        </w:rPr>
        <w:t>纳米；（</w:t>
      </w:r>
      <w:r w:rsidRPr="00D034D0">
        <w:rPr>
          <w:rFonts w:cs="Times New Roman"/>
          <w:color w:val="333333"/>
          <w:kern w:val="0"/>
          <w:szCs w:val="32"/>
        </w:rPr>
        <w:t>2</w:t>
      </w:r>
      <w:r w:rsidRPr="00D034D0">
        <w:rPr>
          <w:rFonts w:cs="Times New Roman"/>
          <w:color w:val="333333"/>
          <w:kern w:val="0"/>
          <w:szCs w:val="32"/>
        </w:rPr>
        <w:t>）相移掩模：条宽平均偏差</w:t>
      </w:r>
      <w:r w:rsidRPr="00D034D0">
        <w:rPr>
          <w:rFonts w:cs="Times New Roman"/>
          <w:color w:val="333333"/>
          <w:kern w:val="0"/>
          <w:szCs w:val="32"/>
        </w:rPr>
        <w:t>≤±7</w:t>
      </w:r>
      <w:r w:rsidRPr="00D034D0">
        <w:rPr>
          <w:rFonts w:cs="Times New Roman"/>
          <w:color w:val="333333"/>
          <w:kern w:val="0"/>
          <w:szCs w:val="32"/>
        </w:rPr>
        <w:t>纳米；条宽均匀性</w:t>
      </w:r>
      <w:r w:rsidRPr="00D034D0">
        <w:rPr>
          <w:rFonts w:cs="Times New Roman"/>
          <w:color w:val="333333"/>
          <w:kern w:val="0"/>
          <w:szCs w:val="32"/>
        </w:rPr>
        <w:t>≤8</w:t>
      </w:r>
      <w:r w:rsidRPr="00D034D0">
        <w:rPr>
          <w:rFonts w:cs="Times New Roman"/>
          <w:color w:val="333333"/>
          <w:kern w:val="0"/>
          <w:szCs w:val="32"/>
        </w:rPr>
        <w:t>纳米；套准偏差</w:t>
      </w:r>
      <w:r w:rsidRPr="00D034D0">
        <w:rPr>
          <w:rFonts w:cs="Times New Roman"/>
          <w:color w:val="333333"/>
          <w:kern w:val="0"/>
          <w:szCs w:val="32"/>
        </w:rPr>
        <w:t>≤14</w:t>
      </w:r>
      <w:r w:rsidRPr="00D034D0">
        <w:rPr>
          <w:rFonts w:cs="Times New Roman"/>
          <w:color w:val="333333"/>
          <w:kern w:val="0"/>
          <w:szCs w:val="32"/>
        </w:rPr>
        <w:t>纳米；相位角</w:t>
      </w:r>
      <w:r w:rsidRPr="00D034D0">
        <w:rPr>
          <w:rFonts w:cs="Times New Roman"/>
          <w:color w:val="333333"/>
          <w:kern w:val="0"/>
          <w:szCs w:val="32"/>
        </w:rPr>
        <w:t>180±3</w:t>
      </w:r>
      <w:r w:rsidRPr="00D034D0">
        <w:rPr>
          <w:rFonts w:cs="Times New Roman"/>
          <w:color w:val="333333"/>
          <w:kern w:val="0"/>
          <w:szCs w:val="32"/>
        </w:rPr>
        <w:t>度；透光率</w:t>
      </w:r>
      <w:r w:rsidRPr="00D034D0">
        <w:rPr>
          <w:rFonts w:cs="Times New Roman"/>
          <w:color w:val="333333"/>
          <w:kern w:val="0"/>
          <w:szCs w:val="32"/>
        </w:rPr>
        <w:t>±0.3%</w:t>
      </w:r>
      <w:r w:rsidRPr="00D034D0">
        <w:rPr>
          <w:rFonts w:cs="Times New Roman"/>
          <w:color w:val="333333"/>
          <w:kern w:val="0"/>
          <w:szCs w:val="32"/>
        </w:rPr>
        <w:t>；（</w:t>
      </w:r>
      <w:r w:rsidRPr="00D034D0">
        <w:rPr>
          <w:rFonts w:cs="Times New Roman"/>
          <w:color w:val="333333"/>
          <w:kern w:val="0"/>
          <w:szCs w:val="32"/>
        </w:rPr>
        <w:t>3</w:t>
      </w:r>
      <w:r w:rsidRPr="00D034D0">
        <w:rPr>
          <w:rFonts w:cs="Times New Roman"/>
          <w:color w:val="333333"/>
          <w:kern w:val="0"/>
          <w:szCs w:val="32"/>
        </w:rPr>
        <w:t>）条宽控制技术，条宽精度比国内成熟商用掩模工艺高出</w:t>
      </w:r>
      <w:r w:rsidRPr="00D034D0">
        <w:rPr>
          <w:rFonts w:cs="Times New Roman"/>
          <w:color w:val="333333"/>
          <w:kern w:val="0"/>
          <w:szCs w:val="32"/>
        </w:rPr>
        <w:t>10%</w:t>
      </w:r>
      <w:r w:rsidRPr="00D034D0">
        <w:rPr>
          <w:rFonts w:cs="Times New Roman"/>
          <w:color w:val="333333"/>
          <w:kern w:val="0"/>
          <w:szCs w:val="32"/>
        </w:rPr>
        <w:t>；（</w:t>
      </w:r>
      <w:r w:rsidRPr="00D034D0">
        <w:rPr>
          <w:rFonts w:cs="Times New Roman"/>
          <w:color w:val="333333"/>
          <w:kern w:val="0"/>
          <w:szCs w:val="32"/>
        </w:rPr>
        <w:t>4</w:t>
      </w:r>
      <w:r w:rsidRPr="00D034D0">
        <w:rPr>
          <w:rFonts w:cs="Times New Roman"/>
          <w:color w:val="333333"/>
          <w:kern w:val="0"/>
          <w:szCs w:val="32"/>
        </w:rPr>
        <w:t>）综合良品率不低于</w:t>
      </w:r>
      <w:r w:rsidRPr="00D034D0">
        <w:rPr>
          <w:rFonts w:cs="Times New Roman"/>
          <w:color w:val="333333"/>
          <w:kern w:val="0"/>
          <w:szCs w:val="32"/>
        </w:rPr>
        <w:t>90%</w:t>
      </w:r>
      <w:r w:rsidRPr="00D034D0">
        <w:rPr>
          <w:rFonts w:cs="Times New Roman"/>
          <w:color w:val="333333"/>
          <w:kern w:val="0"/>
          <w:szCs w:val="32"/>
        </w:rPr>
        <w:t>，达到国内先进水平。</w:t>
      </w:r>
    </w:p>
    <w:p w:rsidR="00D034D0" w:rsidRPr="00D034D0" w:rsidRDefault="00D034D0" w:rsidP="00D034D0">
      <w:pPr>
        <w:spacing w:line="580" w:lineRule="exact"/>
        <w:ind w:firstLineChars="200" w:firstLine="632"/>
        <w:rPr>
          <w:rFonts w:cs="Times New Roman"/>
          <w:szCs w:val="32"/>
        </w:rPr>
      </w:pPr>
      <w:r w:rsidRPr="00D034D0">
        <w:rPr>
          <w:rFonts w:eastAsia="方正楷体_GBK" w:cs="Times New Roman"/>
          <w:szCs w:val="32"/>
        </w:rPr>
        <w:t>资助强度：</w:t>
      </w:r>
      <w:r w:rsidRPr="00D034D0">
        <w:rPr>
          <w:rFonts w:cs="Times New Roman"/>
          <w:szCs w:val="32"/>
        </w:rPr>
        <w:t>最高支持金额</w:t>
      </w:r>
      <w:r w:rsidRPr="00D034D0">
        <w:rPr>
          <w:rFonts w:cs="Times New Roman"/>
          <w:szCs w:val="32"/>
        </w:rPr>
        <w:t xml:space="preserve"> 300 </w:t>
      </w:r>
      <w:r w:rsidRPr="00D034D0">
        <w:rPr>
          <w:rFonts w:cs="Times New Roman"/>
          <w:szCs w:val="32"/>
        </w:rPr>
        <w:t>万元。</w:t>
      </w:r>
    </w:p>
    <w:p w:rsidR="00D034D0" w:rsidRPr="00D034D0" w:rsidRDefault="00D034D0" w:rsidP="00D034D0">
      <w:pPr>
        <w:shd w:val="clear" w:color="auto" w:fill="FFFFFF"/>
        <w:spacing w:line="580" w:lineRule="exact"/>
        <w:ind w:firstLineChars="200" w:firstLine="632"/>
        <w:jc w:val="left"/>
        <w:rPr>
          <w:rFonts w:cs="Times New Roman"/>
          <w:szCs w:val="32"/>
        </w:rPr>
      </w:pPr>
      <w:r w:rsidRPr="00D034D0">
        <w:rPr>
          <w:rFonts w:eastAsia="方正楷体_GBK" w:cs="Times New Roman"/>
          <w:szCs w:val="32"/>
        </w:rPr>
        <w:t>攻关周期：</w:t>
      </w:r>
      <w:r w:rsidRPr="00D034D0">
        <w:rPr>
          <w:rFonts w:cs="Times New Roman"/>
          <w:szCs w:val="32"/>
        </w:rPr>
        <w:t>不超过三年。</w:t>
      </w:r>
    </w:p>
    <w:p w:rsidR="00D034D0" w:rsidRPr="00D034D0" w:rsidRDefault="00D034D0" w:rsidP="00D034D0">
      <w:pPr>
        <w:spacing w:line="567" w:lineRule="exact"/>
        <w:ind w:firstLineChars="200" w:firstLine="632"/>
        <w:rPr>
          <w:rFonts w:eastAsia="方正黑体_GBK" w:cs="Times New Roman"/>
          <w:color w:val="333333"/>
          <w:szCs w:val="32"/>
        </w:rPr>
      </w:pPr>
    </w:p>
    <w:p w:rsidR="00D034D0" w:rsidRPr="00D034D0" w:rsidRDefault="00D034D0" w:rsidP="00D034D0">
      <w:pPr>
        <w:shd w:val="clear" w:color="auto" w:fill="FFFFFF"/>
        <w:spacing w:line="567" w:lineRule="exact"/>
        <w:ind w:firstLineChars="200" w:firstLine="632"/>
        <w:jc w:val="left"/>
        <w:rPr>
          <w:rFonts w:cs="Times New Roman"/>
          <w:szCs w:val="32"/>
        </w:rPr>
      </w:pPr>
      <w:r w:rsidRPr="00D034D0">
        <w:rPr>
          <w:rFonts w:eastAsia="方正楷体_GBK" w:cs="Times New Roman"/>
          <w:szCs w:val="32"/>
        </w:rPr>
        <w:t>GA102</w:t>
      </w:r>
      <w:r w:rsidRPr="00D034D0">
        <w:rPr>
          <w:rFonts w:eastAsia="方正楷体_GBK" w:cs="Times New Roman"/>
          <w:szCs w:val="32"/>
        </w:rPr>
        <w:t>高可靠性</w:t>
      </w:r>
      <w:r w:rsidRPr="00D034D0">
        <w:rPr>
          <w:rFonts w:eastAsia="方正楷体_GBK" w:cs="Times New Roman"/>
          <w:szCs w:val="32"/>
        </w:rPr>
        <w:t>980nm</w:t>
      </w:r>
      <w:r w:rsidRPr="00D034D0">
        <w:rPr>
          <w:rFonts w:eastAsia="方正楷体_GBK" w:cs="Times New Roman"/>
          <w:szCs w:val="32"/>
        </w:rPr>
        <w:t>单模激光器芯片研发</w:t>
      </w:r>
    </w:p>
    <w:p w:rsidR="00D034D0" w:rsidRPr="00D034D0" w:rsidRDefault="00D034D0" w:rsidP="00D034D0">
      <w:pPr>
        <w:adjustRightInd w:val="0"/>
        <w:snapToGrid w:val="0"/>
        <w:spacing w:line="567" w:lineRule="exact"/>
        <w:ind w:firstLineChars="200" w:firstLine="632"/>
        <w:rPr>
          <w:rFonts w:cs="Times New Roman"/>
          <w:color w:val="333333"/>
          <w:kern w:val="0"/>
          <w:szCs w:val="32"/>
        </w:rPr>
      </w:pPr>
      <w:r w:rsidRPr="00D034D0">
        <w:rPr>
          <w:rFonts w:eastAsia="方正楷体_GBK" w:cs="Times New Roman"/>
          <w:szCs w:val="32"/>
        </w:rPr>
        <w:t>任务内容和考</w:t>
      </w:r>
      <w:r w:rsidRPr="00D034D0">
        <w:rPr>
          <w:rFonts w:eastAsia="方正楷体_GBK" w:cs="Times New Roman"/>
          <w:color w:val="333333"/>
          <w:szCs w:val="32"/>
        </w:rPr>
        <w:t>核要求：</w:t>
      </w:r>
      <w:r w:rsidRPr="00D034D0">
        <w:rPr>
          <w:rFonts w:cs="Times New Roman"/>
          <w:color w:val="333333"/>
          <w:kern w:val="0"/>
          <w:szCs w:val="32"/>
        </w:rPr>
        <w:t>完成新型</w:t>
      </w:r>
      <w:r w:rsidRPr="00D034D0">
        <w:rPr>
          <w:rFonts w:cs="Times New Roman"/>
          <w:color w:val="333333"/>
          <w:kern w:val="0"/>
          <w:szCs w:val="32"/>
        </w:rPr>
        <w:t>980nm</w:t>
      </w:r>
      <w:r w:rsidRPr="00D034D0">
        <w:rPr>
          <w:rFonts w:cs="Times New Roman"/>
          <w:color w:val="333333"/>
          <w:kern w:val="0"/>
          <w:szCs w:val="32"/>
        </w:rPr>
        <w:t>单模半导体激光器芯片设计，开发具有低阈值电流密度、低内损耗、高量子效率的高质量应变量子阱激光器外延材料和精细化的工艺技术，提高激光器芯片的成品率。同时，研究解决刻蚀工艺等步骤对外延材料带来的损伤问题，提高器件可靠性。研究端面平整、活化、钝化和镀膜技术，提高半导体激光器</w:t>
      </w:r>
      <w:r w:rsidRPr="00D034D0">
        <w:rPr>
          <w:rFonts w:cs="Times New Roman"/>
          <w:color w:val="333333"/>
          <w:kern w:val="0"/>
          <w:szCs w:val="32"/>
        </w:rPr>
        <w:t>COD</w:t>
      </w:r>
      <w:r w:rsidRPr="00D034D0">
        <w:rPr>
          <w:rFonts w:cs="Times New Roman"/>
          <w:color w:val="333333"/>
          <w:kern w:val="0"/>
          <w:szCs w:val="32"/>
        </w:rPr>
        <w:t>阈值，实现高功率和长寿命。</w:t>
      </w:r>
      <w:r w:rsidRPr="00D034D0">
        <w:rPr>
          <w:rFonts w:cs="Times New Roman"/>
          <w:color w:val="333333"/>
          <w:kern w:val="0"/>
          <w:szCs w:val="32"/>
        </w:rPr>
        <w:t>(1)</w:t>
      </w:r>
      <w:r w:rsidRPr="00D034D0">
        <w:rPr>
          <w:rFonts w:cs="Times New Roman"/>
          <w:color w:val="333333"/>
          <w:kern w:val="0"/>
          <w:szCs w:val="32"/>
        </w:rPr>
        <w:t>光学性能：</w:t>
      </w:r>
      <w:r w:rsidRPr="00D034D0">
        <w:rPr>
          <w:rFonts w:ascii="宋体" w:eastAsia="宋体" w:hAnsi="宋体" w:cs="宋体" w:hint="eastAsia"/>
          <w:color w:val="333333"/>
          <w:kern w:val="0"/>
          <w:szCs w:val="32"/>
        </w:rPr>
        <w:t>①</w:t>
      </w:r>
      <w:r w:rsidRPr="00D034D0">
        <w:rPr>
          <w:rFonts w:cs="Times New Roman"/>
          <w:color w:val="333333"/>
          <w:kern w:val="0"/>
          <w:szCs w:val="32"/>
        </w:rPr>
        <w:t>输出功率：</w:t>
      </w:r>
      <w:r w:rsidRPr="00D034D0">
        <w:rPr>
          <w:rFonts w:cs="Times New Roman"/>
          <w:color w:val="333333"/>
          <w:kern w:val="0"/>
          <w:szCs w:val="32"/>
        </w:rPr>
        <w:t>Po≥3W</w:t>
      </w:r>
      <w:r w:rsidRPr="00D034D0">
        <w:rPr>
          <w:rFonts w:cs="Times New Roman"/>
          <w:color w:val="333333"/>
          <w:kern w:val="0"/>
          <w:szCs w:val="32"/>
        </w:rPr>
        <w:t>，典型值为</w:t>
      </w:r>
      <w:r w:rsidRPr="00D034D0">
        <w:rPr>
          <w:rFonts w:cs="Times New Roman"/>
          <w:color w:val="333333"/>
          <w:kern w:val="0"/>
          <w:szCs w:val="32"/>
        </w:rPr>
        <w:t>2W</w:t>
      </w:r>
      <w:r w:rsidRPr="00D034D0">
        <w:rPr>
          <w:rFonts w:cs="Times New Roman"/>
          <w:color w:val="333333"/>
          <w:kern w:val="0"/>
          <w:szCs w:val="32"/>
        </w:rPr>
        <w:t>；</w:t>
      </w:r>
      <w:r w:rsidRPr="00D034D0">
        <w:rPr>
          <w:rFonts w:ascii="宋体" w:eastAsia="宋体" w:hAnsi="宋体" w:cs="宋体" w:hint="eastAsia"/>
          <w:color w:val="333333"/>
          <w:kern w:val="0"/>
          <w:szCs w:val="32"/>
        </w:rPr>
        <w:t>②</w:t>
      </w:r>
      <w:r w:rsidRPr="00D034D0">
        <w:rPr>
          <w:rFonts w:cs="Times New Roman"/>
          <w:color w:val="333333"/>
          <w:kern w:val="0"/>
          <w:szCs w:val="32"/>
        </w:rPr>
        <w:t>中心波长（</w:t>
      </w:r>
      <w:r w:rsidRPr="00D034D0">
        <w:rPr>
          <w:rFonts w:cs="Times New Roman"/>
          <w:color w:val="333333"/>
          <w:kern w:val="0"/>
          <w:szCs w:val="32"/>
        </w:rPr>
        <w:t>Center Wavelength,</w:t>
      </w:r>
      <w:r w:rsidRPr="00D034D0">
        <w:rPr>
          <w:rFonts w:cs="Times New Roman"/>
          <w:color w:val="333333"/>
          <w:kern w:val="0"/>
          <w:szCs w:val="32"/>
        </w:rPr>
        <w:t>符号</w:t>
      </w:r>
      <w:r w:rsidRPr="00D034D0">
        <w:rPr>
          <w:rFonts w:cs="Times New Roman"/>
          <w:color w:val="333333"/>
          <w:kern w:val="0"/>
          <w:szCs w:val="32"/>
        </w:rPr>
        <w:t>λc</w:t>
      </w:r>
      <w:r w:rsidRPr="00D034D0">
        <w:rPr>
          <w:rFonts w:cs="Times New Roman"/>
          <w:color w:val="333333"/>
          <w:kern w:val="0"/>
          <w:szCs w:val="32"/>
        </w:rPr>
        <w:t>）：</w:t>
      </w:r>
      <w:r w:rsidRPr="00D034D0">
        <w:rPr>
          <w:rFonts w:cs="Times New Roman"/>
          <w:color w:val="333333"/>
          <w:kern w:val="0"/>
          <w:szCs w:val="32"/>
        </w:rPr>
        <w:t>965nm≤λc≤985nm</w:t>
      </w:r>
      <w:r w:rsidRPr="00D034D0">
        <w:rPr>
          <w:rFonts w:cs="Times New Roman"/>
          <w:color w:val="333333"/>
          <w:kern w:val="0"/>
          <w:szCs w:val="32"/>
        </w:rPr>
        <w:t>，典型值为</w:t>
      </w:r>
      <w:r w:rsidRPr="00D034D0">
        <w:rPr>
          <w:rFonts w:cs="Times New Roman"/>
          <w:color w:val="333333"/>
          <w:kern w:val="0"/>
          <w:szCs w:val="32"/>
        </w:rPr>
        <w:t>975nm</w:t>
      </w:r>
      <w:r w:rsidRPr="00D034D0">
        <w:rPr>
          <w:rFonts w:cs="Times New Roman"/>
          <w:color w:val="333333"/>
          <w:kern w:val="0"/>
          <w:szCs w:val="32"/>
        </w:rPr>
        <w:t>；</w:t>
      </w:r>
      <w:r w:rsidRPr="00D034D0">
        <w:rPr>
          <w:rFonts w:ascii="宋体" w:eastAsia="宋体" w:hAnsi="宋体" w:cs="宋体" w:hint="eastAsia"/>
          <w:color w:val="333333"/>
          <w:kern w:val="0"/>
          <w:szCs w:val="32"/>
        </w:rPr>
        <w:t>③</w:t>
      </w:r>
      <w:r w:rsidRPr="00D034D0">
        <w:rPr>
          <w:rFonts w:cs="Times New Roman"/>
          <w:color w:val="333333"/>
          <w:kern w:val="0"/>
          <w:szCs w:val="32"/>
        </w:rPr>
        <w:t>无扭折光功率（</w:t>
      </w:r>
      <w:r w:rsidRPr="00D034D0">
        <w:rPr>
          <w:rFonts w:cs="Times New Roman"/>
          <w:color w:val="333333"/>
          <w:kern w:val="0"/>
          <w:szCs w:val="32"/>
        </w:rPr>
        <w:t>Kink-Free Power</w:t>
      </w:r>
      <w:r w:rsidRPr="00D034D0">
        <w:rPr>
          <w:rFonts w:cs="Times New Roman"/>
          <w:color w:val="333333"/>
          <w:kern w:val="0"/>
          <w:szCs w:val="32"/>
        </w:rPr>
        <w:t>，符号</w:t>
      </w:r>
      <w:r w:rsidRPr="00D034D0">
        <w:rPr>
          <w:rFonts w:cs="Times New Roman"/>
          <w:color w:val="333333"/>
          <w:kern w:val="0"/>
          <w:szCs w:val="32"/>
        </w:rPr>
        <w:t>Pk</w:t>
      </w:r>
      <w:r w:rsidRPr="00D034D0">
        <w:rPr>
          <w:rFonts w:cs="Times New Roman"/>
          <w:color w:val="333333"/>
          <w:kern w:val="0"/>
          <w:szCs w:val="32"/>
        </w:rPr>
        <w:t>）：</w:t>
      </w:r>
      <w:r w:rsidRPr="00D034D0">
        <w:rPr>
          <w:rFonts w:cs="Times New Roman"/>
          <w:color w:val="333333"/>
          <w:kern w:val="0"/>
          <w:szCs w:val="32"/>
        </w:rPr>
        <w:t>Pk≥2.2W</w:t>
      </w:r>
      <w:r w:rsidRPr="00D034D0">
        <w:rPr>
          <w:rFonts w:cs="Times New Roman"/>
          <w:color w:val="333333"/>
          <w:kern w:val="0"/>
          <w:szCs w:val="32"/>
        </w:rPr>
        <w:t>。</w:t>
      </w:r>
      <w:r w:rsidRPr="00D034D0">
        <w:rPr>
          <w:rFonts w:cs="Times New Roman"/>
          <w:color w:val="333333"/>
          <w:kern w:val="0"/>
          <w:szCs w:val="32"/>
        </w:rPr>
        <w:t>(2)</w:t>
      </w:r>
      <w:r w:rsidRPr="00D034D0">
        <w:rPr>
          <w:rFonts w:cs="Times New Roman"/>
          <w:color w:val="333333"/>
          <w:kern w:val="0"/>
          <w:szCs w:val="32"/>
        </w:rPr>
        <w:t>电学性能：</w:t>
      </w:r>
      <w:r w:rsidRPr="00D034D0">
        <w:rPr>
          <w:rFonts w:ascii="宋体" w:eastAsia="宋体" w:hAnsi="宋体" w:cs="宋体" w:hint="eastAsia"/>
          <w:color w:val="333333"/>
          <w:kern w:val="0"/>
          <w:szCs w:val="32"/>
        </w:rPr>
        <w:t>①</w:t>
      </w:r>
      <w:r w:rsidRPr="00D034D0">
        <w:rPr>
          <w:rFonts w:cs="Times New Roman"/>
          <w:color w:val="333333"/>
          <w:kern w:val="0"/>
          <w:szCs w:val="32"/>
        </w:rPr>
        <w:t>电学转换效率（</w:t>
      </w:r>
      <w:r w:rsidRPr="00D034D0">
        <w:rPr>
          <w:rFonts w:cs="Times New Roman"/>
          <w:color w:val="333333"/>
          <w:kern w:val="0"/>
          <w:szCs w:val="32"/>
        </w:rPr>
        <w:t>@Po=2W</w:t>
      </w:r>
      <w:r w:rsidRPr="00D034D0">
        <w:rPr>
          <w:rFonts w:cs="Times New Roman"/>
          <w:color w:val="333333"/>
          <w:kern w:val="0"/>
          <w:szCs w:val="32"/>
        </w:rPr>
        <w:t>，</w:t>
      </w:r>
      <w:r w:rsidRPr="00D034D0">
        <w:rPr>
          <w:rFonts w:cs="Times New Roman"/>
          <w:color w:val="333333"/>
          <w:kern w:val="0"/>
          <w:szCs w:val="32"/>
        </w:rPr>
        <w:t>The Electro-Optic Conversion Efficiency</w:t>
      </w:r>
      <w:r w:rsidRPr="00D034D0">
        <w:rPr>
          <w:rFonts w:cs="Times New Roman"/>
          <w:color w:val="333333"/>
          <w:kern w:val="0"/>
          <w:szCs w:val="32"/>
        </w:rPr>
        <w:t>，符号</w:t>
      </w:r>
      <w:r w:rsidRPr="00D034D0">
        <w:rPr>
          <w:rFonts w:cs="Times New Roman"/>
          <w:color w:val="333333"/>
          <w:kern w:val="0"/>
          <w:szCs w:val="32"/>
        </w:rPr>
        <w:t>ηc</w:t>
      </w:r>
      <w:r w:rsidRPr="00D034D0">
        <w:rPr>
          <w:rFonts w:cs="Times New Roman"/>
          <w:color w:val="333333"/>
          <w:kern w:val="0"/>
          <w:szCs w:val="32"/>
        </w:rPr>
        <w:t>）：</w:t>
      </w:r>
      <w:r w:rsidRPr="00D034D0">
        <w:rPr>
          <w:rFonts w:cs="Times New Roman"/>
          <w:color w:val="333333"/>
          <w:kern w:val="0"/>
          <w:szCs w:val="32"/>
        </w:rPr>
        <w:t>ηc≥55%</w:t>
      </w:r>
      <w:r w:rsidRPr="00D034D0">
        <w:rPr>
          <w:rFonts w:cs="Times New Roman"/>
          <w:color w:val="333333"/>
          <w:kern w:val="0"/>
          <w:szCs w:val="32"/>
        </w:rPr>
        <w:t>，典型值为</w:t>
      </w:r>
      <w:r w:rsidRPr="00D034D0">
        <w:rPr>
          <w:rFonts w:cs="Times New Roman"/>
          <w:color w:val="333333"/>
          <w:kern w:val="0"/>
          <w:szCs w:val="32"/>
        </w:rPr>
        <w:t>50%</w:t>
      </w:r>
      <w:r w:rsidRPr="00D034D0">
        <w:rPr>
          <w:rFonts w:cs="Times New Roman"/>
          <w:color w:val="333333"/>
          <w:kern w:val="0"/>
          <w:szCs w:val="32"/>
        </w:rPr>
        <w:t>；</w:t>
      </w:r>
      <w:r w:rsidRPr="00D034D0">
        <w:rPr>
          <w:rFonts w:ascii="宋体" w:eastAsia="宋体" w:hAnsi="宋体" w:cs="宋体" w:hint="eastAsia"/>
          <w:color w:val="333333"/>
          <w:kern w:val="0"/>
          <w:szCs w:val="32"/>
        </w:rPr>
        <w:t>②</w:t>
      </w:r>
      <w:r w:rsidRPr="00D034D0">
        <w:rPr>
          <w:rFonts w:cs="Times New Roman"/>
          <w:color w:val="333333"/>
          <w:kern w:val="0"/>
          <w:szCs w:val="32"/>
        </w:rPr>
        <w:t>工作电流</w:t>
      </w:r>
      <w:r w:rsidRPr="00D034D0">
        <w:rPr>
          <w:rFonts w:cs="Times New Roman"/>
          <w:color w:val="333333"/>
          <w:kern w:val="0"/>
          <w:szCs w:val="32"/>
        </w:rPr>
        <w:lastRenderedPageBreak/>
        <w:t>（</w:t>
      </w:r>
      <w:r w:rsidRPr="00D034D0">
        <w:rPr>
          <w:rFonts w:cs="Times New Roman"/>
          <w:color w:val="333333"/>
          <w:kern w:val="0"/>
          <w:szCs w:val="32"/>
        </w:rPr>
        <w:t>@Po=2W,Operating Current</w:t>
      </w:r>
      <w:r w:rsidRPr="00D034D0">
        <w:rPr>
          <w:rFonts w:cs="Times New Roman"/>
          <w:color w:val="333333"/>
          <w:kern w:val="0"/>
          <w:szCs w:val="32"/>
        </w:rPr>
        <w:t>，符号</w:t>
      </w:r>
      <w:r w:rsidRPr="00D034D0">
        <w:rPr>
          <w:rFonts w:cs="Times New Roman"/>
          <w:color w:val="333333"/>
          <w:kern w:val="0"/>
          <w:szCs w:val="32"/>
        </w:rPr>
        <w:t>lop</w:t>
      </w:r>
      <w:r w:rsidRPr="00D034D0">
        <w:rPr>
          <w:rFonts w:cs="Times New Roman"/>
          <w:color w:val="333333"/>
          <w:kern w:val="0"/>
          <w:szCs w:val="32"/>
        </w:rPr>
        <w:t>）</w:t>
      </w:r>
      <w:r w:rsidRPr="00D034D0">
        <w:rPr>
          <w:rFonts w:cs="Times New Roman"/>
          <w:color w:val="333333"/>
          <w:kern w:val="0"/>
          <w:szCs w:val="32"/>
        </w:rPr>
        <w:t>:lop≤2.5A</w:t>
      </w:r>
      <w:r w:rsidRPr="00D034D0">
        <w:rPr>
          <w:rFonts w:cs="Times New Roman"/>
          <w:color w:val="333333"/>
          <w:kern w:val="0"/>
          <w:szCs w:val="32"/>
        </w:rPr>
        <w:t>，典型值为</w:t>
      </w:r>
      <w:r w:rsidRPr="00D034D0">
        <w:rPr>
          <w:rFonts w:cs="Times New Roman"/>
          <w:color w:val="333333"/>
          <w:kern w:val="0"/>
          <w:szCs w:val="32"/>
        </w:rPr>
        <w:t>2.2A</w:t>
      </w:r>
      <w:r w:rsidRPr="00D034D0">
        <w:rPr>
          <w:rFonts w:cs="Times New Roman"/>
          <w:color w:val="333333"/>
          <w:kern w:val="0"/>
          <w:szCs w:val="32"/>
        </w:rPr>
        <w:t>。（</w:t>
      </w:r>
      <w:r w:rsidRPr="00D034D0">
        <w:rPr>
          <w:rFonts w:cs="Times New Roman"/>
          <w:color w:val="333333"/>
          <w:kern w:val="0"/>
          <w:szCs w:val="32"/>
        </w:rPr>
        <w:t>3</w:t>
      </w:r>
      <w:r w:rsidRPr="00D034D0">
        <w:rPr>
          <w:rFonts w:cs="Times New Roman"/>
          <w:color w:val="333333"/>
          <w:kern w:val="0"/>
          <w:szCs w:val="32"/>
        </w:rPr>
        <w:t>）平均故障时间（</w:t>
      </w:r>
      <w:r w:rsidRPr="00D034D0">
        <w:rPr>
          <w:rFonts w:cs="Times New Roman"/>
          <w:color w:val="333333"/>
          <w:kern w:val="0"/>
          <w:szCs w:val="32"/>
        </w:rPr>
        <w:t>MTBF</w:t>
      </w:r>
      <w:r w:rsidRPr="00D034D0">
        <w:rPr>
          <w:rFonts w:cs="Times New Roman"/>
          <w:color w:val="333333"/>
          <w:kern w:val="0"/>
          <w:szCs w:val="32"/>
        </w:rPr>
        <w:t>）＞</w:t>
      </w:r>
      <w:r w:rsidRPr="00D034D0">
        <w:rPr>
          <w:rFonts w:cs="Times New Roman"/>
          <w:color w:val="333333"/>
          <w:kern w:val="0"/>
          <w:szCs w:val="32"/>
        </w:rPr>
        <w:t>10</w:t>
      </w:r>
      <w:r w:rsidRPr="00D034D0">
        <w:rPr>
          <w:rFonts w:cs="Times New Roman"/>
          <w:color w:val="333333"/>
          <w:kern w:val="0"/>
          <w:szCs w:val="32"/>
        </w:rPr>
        <w:t>万小时。</w:t>
      </w:r>
    </w:p>
    <w:p w:rsidR="00D034D0" w:rsidRPr="00D034D0" w:rsidRDefault="00D034D0" w:rsidP="00D034D0">
      <w:pPr>
        <w:shd w:val="clear" w:color="auto" w:fill="FFFFFF"/>
        <w:spacing w:line="567" w:lineRule="exact"/>
        <w:ind w:firstLineChars="200" w:firstLine="632"/>
        <w:jc w:val="left"/>
        <w:rPr>
          <w:rFonts w:cs="Times New Roman"/>
          <w:szCs w:val="32"/>
        </w:rPr>
      </w:pPr>
      <w:r w:rsidRPr="00D034D0">
        <w:rPr>
          <w:rFonts w:eastAsia="方正楷体_GBK" w:cs="Times New Roman"/>
          <w:szCs w:val="32"/>
        </w:rPr>
        <w:t>资助强度：</w:t>
      </w:r>
      <w:r w:rsidRPr="00D034D0">
        <w:rPr>
          <w:rFonts w:cs="Times New Roman"/>
          <w:szCs w:val="32"/>
        </w:rPr>
        <w:t>最高支持金额</w:t>
      </w:r>
      <w:r w:rsidRPr="00D034D0">
        <w:rPr>
          <w:rFonts w:cs="Times New Roman"/>
          <w:szCs w:val="32"/>
        </w:rPr>
        <w:t>100</w:t>
      </w:r>
      <w:r w:rsidRPr="00D034D0">
        <w:rPr>
          <w:rFonts w:cs="Times New Roman"/>
          <w:szCs w:val="32"/>
        </w:rPr>
        <w:t>万元。</w:t>
      </w:r>
    </w:p>
    <w:p w:rsidR="00D034D0" w:rsidRPr="00D034D0" w:rsidRDefault="00D034D0" w:rsidP="00D034D0">
      <w:pPr>
        <w:shd w:val="clear" w:color="auto" w:fill="FFFFFF"/>
        <w:spacing w:line="567" w:lineRule="exact"/>
        <w:ind w:firstLineChars="200" w:firstLine="632"/>
        <w:jc w:val="left"/>
        <w:rPr>
          <w:rFonts w:cs="Times New Roman"/>
          <w:szCs w:val="32"/>
        </w:rPr>
      </w:pPr>
      <w:r w:rsidRPr="00D034D0">
        <w:rPr>
          <w:rFonts w:eastAsia="方正楷体_GBK" w:cs="Times New Roman"/>
          <w:szCs w:val="32"/>
        </w:rPr>
        <w:t>攻关周期：</w:t>
      </w:r>
      <w:r w:rsidRPr="00D034D0">
        <w:rPr>
          <w:rFonts w:cs="Times New Roman"/>
          <w:szCs w:val="32"/>
        </w:rPr>
        <w:t>不超过三年。</w:t>
      </w:r>
    </w:p>
    <w:p w:rsidR="00D034D0" w:rsidRPr="00D034D0" w:rsidRDefault="00D034D0" w:rsidP="00D034D0">
      <w:pPr>
        <w:shd w:val="clear" w:color="auto" w:fill="FFFFFF"/>
        <w:spacing w:line="567" w:lineRule="exact"/>
        <w:ind w:firstLineChars="200" w:firstLine="632"/>
        <w:jc w:val="left"/>
        <w:rPr>
          <w:rFonts w:cs="Times New Roman"/>
          <w:szCs w:val="32"/>
        </w:rPr>
      </w:pPr>
    </w:p>
    <w:p w:rsidR="00D034D0" w:rsidRPr="00D034D0" w:rsidRDefault="00D034D0" w:rsidP="00D034D0">
      <w:pPr>
        <w:widowControl/>
        <w:shd w:val="clear" w:color="auto" w:fill="FFFFFF"/>
        <w:spacing w:line="567" w:lineRule="exact"/>
        <w:ind w:firstLineChars="200" w:firstLine="632"/>
        <w:jc w:val="left"/>
        <w:rPr>
          <w:rFonts w:eastAsia="方正楷体_GBK" w:cs="Times New Roman"/>
          <w:szCs w:val="32"/>
        </w:rPr>
      </w:pPr>
      <w:r w:rsidRPr="00D034D0">
        <w:rPr>
          <w:rFonts w:eastAsia="方正楷体_GBK" w:cs="Times New Roman"/>
          <w:szCs w:val="32"/>
        </w:rPr>
        <w:t>GA103</w:t>
      </w:r>
      <w:r w:rsidRPr="00D034D0">
        <w:rPr>
          <w:rFonts w:eastAsia="方正楷体_GBK" w:cs="Times New Roman"/>
          <w:szCs w:val="32"/>
        </w:rPr>
        <w:t>高性能快软恢复二极管质子辐照关键技术及工艺研发</w:t>
      </w:r>
    </w:p>
    <w:p w:rsidR="00D034D0" w:rsidRPr="00D034D0" w:rsidRDefault="00D034D0" w:rsidP="00D034D0">
      <w:pPr>
        <w:autoSpaceDE w:val="0"/>
        <w:autoSpaceDN w:val="0"/>
        <w:adjustRightInd w:val="0"/>
        <w:spacing w:line="567" w:lineRule="exact"/>
        <w:ind w:firstLineChars="200" w:firstLine="632"/>
        <w:rPr>
          <w:rFonts w:cs="Times New Roman"/>
          <w:color w:val="333333"/>
          <w:kern w:val="0"/>
          <w:szCs w:val="32"/>
        </w:rPr>
      </w:pPr>
      <w:r w:rsidRPr="00D034D0">
        <w:rPr>
          <w:rFonts w:eastAsia="方正楷体_GBK" w:cs="Times New Roman"/>
          <w:color w:val="333333"/>
          <w:kern w:val="0"/>
          <w:szCs w:val="32"/>
        </w:rPr>
        <w:t>任务内容和考核要求：</w:t>
      </w:r>
      <w:r w:rsidRPr="00D034D0">
        <w:rPr>
          <w:rFonts w:cs="Times New Roman"/>
          <w:color w:val="333333"/>
          <w:kern w:val="0"/>
          <w:szCs w:val="32"/>
        </w:rPr>
        <w:t>开展高性能</w:t>
      </w:r>
      <w:r w:rsidRPr="00D034D0">
        <w:rPr>
          <w:rFonts w:cs="Times New Roman"/>
          <w:color w:val="333333"/>
          <w:kern w:val="0"/>
          <w:szCs w:val="32"/>
        </w:rPr>
        <w:t>FRD</w:t>
      </w:r>
      <w:r w:rsidRPr="00D034D0">
        <w:rPr>
          <w:rFonts w:cs="Times New Roman"/>
          <w:color w:val="333333"/>
          <w:kern w:val="0"/>
          <w:szCs w:val="32"/>
        </w:rPr>
        <w:t>轴向局域少子寿命控制关键技术研究和高性能</w:t>
      </w:r>
      <w:r w:rsidRPr="00D034D0">
        <w:rPr>
          <w:rFonts w:cs="Times New Roman"/>
          <w:color w:val="333333"/>
          <w:kern w:val="0"/>
          <w:szCs w:val="32"/>
        </w:rPr>
        <w:t>FRD</w:t>
      </w:r>
      <w:r w:rsidRPr="00D034D0">
        <w:rPr>
          <w:rFonts w:cs="Times New Roman"/>
          <w:color w:val="333333"/>
          <w:kern w:val="0"/>
          <w:szCs w:val="32"/>
        </w:rPr>
        <w:t>功率芯片小批量质子辐照改性均匀性研究。（</w:t>
      </w:r>
      <w:r w:rsidRPr="00D034D0">
        <w:rPr>
          <w:rFonts w:cs="Times New Roman"/>
          <w:color w:val="333333"/>
          <w:kern w:val="0"/>
          <w:szCs w:val="32"/>
        </w:rPr>
        <w:t>1</w:t>
      </w:r>
      <w:r w:rsidRPr="00D034D0">
        <w:rPr>
          <w:rFonts w:cs="Times New Roman"/>
          <w:color w:val="333333"/>
          <w:kern w:val="0"/>
          <w:szCs w:val="32"/>
        </w:rPr>
        <w:t>）质子辐照深度覆盖</w:t>
      </w:r>
      <w:r w:rsidRPr="00D034D0">
        <w:rPr>
          <w:rFonts w:cs="Times New Roman"/>
          <w:color w:val="333333"/>
          <w:kern w:val="0"/>
          <w:szCs w:val="32"/>
        </w:rPr>
        <w:t>100μm -170μm</w:t>
      </w:r>
      <w:r w:rsidRPr="00D034D0">
        <w:rPr>
          <w:rFonts w:cs="Times New Roman"/>
          <w:color w:val="333333"/>
          <w:kern w:val="0"/>
          <w:szCs w:val="32"/>
        </w:rPr>
        <w:t>；（</w:t>
      </w:r>
      <w:r w:rsidRPr="00D034D0">
        <w:rPr>
          <w:rFonts w:cs="Times New Roman"/>
          <w:color w:val="333333"/>
          <w:kern w:val="0"/>
          <w:szCs w:val="32"/>
        </w:rPr>
        <w:t>2</w:t>
      </w:r>
      <w:r w:rsidRPr="00D034D0">
        <w:rPr>
          <w:rFonts w:cs="Times New Roman"/>
          <w:color w:val="333333"/>
          <w:kern w:val="0"/>
          <w:szCs w:val="32"/>
        </w:rPr>
        <w:t>）</w:t>
      </w:r>
      <w:r w:rsidRPr="00D034D0">
        <w:rPr>
          <w:rFonts w:cs="Times New Roman"/>
          <w:color w:val="333333"/>
          <w:kern w:val="0"/>
          <w:szCs w:val="32"/>
        </w:rPr>
        <w:t>FRD</w:t>
      </w:r>
      <w:r w:rsidRPr="00D034D0">
        <w:rPr>
          <w:rFonts w:cs="Times New Roman"/>
          <w:color w:val="333333"/>
          <w:kern w:val="0"/>
          <w:szCs w:val="32"/>
        </w:rPr>
        <w:t>总辐照范围内总掺杂浓度达到</w:t>
      </w:r>
      <w:r w:rsidRPr="00D034D0">
        <w:rPr>
          <w:rFonts w:cs="Times New Roman"/>
          <w:color w:val="333333"/>
          <w:kern w:val="0"/>
          <w:szCs w:val="32"/>
        </w:rPr>
        <w:t>1x10</w:t>
      </w:r>
      <w:r w:rsidRPr="00D034D0">
        <w:rPr>
          <w:rFonts w:cs="Times New Roman"/>
          <w:color w:val="333333"/>
          <w:kern w:val="0"/>
          <w:szCs w:val="32"/>
          <w:vertAlign w:val="superscript"/>
        </w:rPr>
        <w:t>10</w:t>
      </w:r>
      <w:r w:rsidRPr="00D034D0">
        <w:rPr>
          <w:rFonts w:cs="Times New Roman"/>
          <w:color w:val="333333"/>
          <w:kern w:val="0"/>
          <w:szCs w:val="32"/>
        </w:rPr>
        <w:t>P/ cm2</w:t>
      </w:r>
      <w:r w:rsidRPr="00D034D0">
        <w:rPr>
          <w:rFonts w:cs="Times New Roman"/>
          <w:color w:val="333333"/>
          <w:kern w:val="0"/>
          <w:szCs w:val="32"/>
        </w:rPr>
        <w:t>；（</w:t>
      </w:r>
      <w:r w:rsidRPr="00D034D0">
        <w:rPr>
          <w:rFonts w:cs="Times New Roman"/>
          <w:color w:val="333333"/>
          <w:kern w:val="0"/>
          <w:szCs w:val="32"/>
        </w:rPr>
        <w:t>3</w:t>
      </w:r>
      <w:r w:rsidRPr="00D034D0">
        <w:rPr>
          <w:rFonts w:cs="Times New Roman"/>
          <w:color w:val="333333"/>
          <w:kern w:val="0"/>
          <w:szCs w:val="32"/>
        </w:rPr>
        <w:t>）质子辐照改性后高性能</w:t>
      </w:r>
      <w:r w:rsidRPr="00D034D0">
        <w:rPr>
          <w:rFonts w:cs="Times New Roman"/>
          <w:color w:val="333333"/>
          <w:kern w:val="0"/>
          <w:szCs w:val="32"/>
        </w:rPr>
        <w:t>FRD</w:t>
      </w:r>
      <w:r w:rsidRPr="00D034D0">
        <w:rPr>
          <w:rFonts w:cs="Times New Roman"/>
          <w:color w:val="333333"/>
          <w:kern w:val="0"/>
          <w:szCs w:val="32"/>
        </w:rPr>
        <w:t>软度因子</w:t>
      </w:r>
      <w:r w:rsidRPr="00D034D0">
        <w:rPr>
          <w:rFonts w:cs="Times New Roman"/>
          <w:color w:val="333333"/>
          <w:kern w:val="0"/>
          <w:szCs w:val="32"/>
        </w:rPr>
        <w:t>≥2</w:t>
      </w:r>
      <w:r w:rsidRPr="00D034D0">
        <w:rPr>
          <w:rFonts w:cs="Times New Roman"/>
          <w:color w:val="333333"/>
          <w:kern w:val="0"/>
          <w:szCs w:val="32"/>
        </w:rPr>
        <w:t>；（</w:t>
      </w:r>
      <w:r w:rsidRPr="00D034D0">
        <w:rPr>
          <w:rFonts w:cs="Times New Roman"/>
          <w:color w:val="333333"/>
          <w:kern w:val="0"/>
          <w:szCs w:val="32"/>
        </w:rPr>
        <w:t>4</w:t>
      </w:r>
      <w:r w:rsidRPr="00D034D0">
        <w:rPr>
          <w:rFonts w:cs="Times New Roman"/>
          <w:color w:val="333333"/>
          <w:kern w:val="0"/>
          <w:szCs w:val="32"/>
        </w:rPr>
        <w:t>）功率芯片质子辐照专用终端质子辐照后</w:t>
      </w:r>
      <w:r w:rsidRPr="00D034D0">
        <w:rPr>
          <w:rFonts w:cs="Times New Roman"/>
          <w:color w:val="333333"/>
          <w:kern w:val="0"/>
          <w:szCs w:val="32"/>
        </w:rPr>
        <w:t>X</w:t>
      </w:r>
      <w:r w:rsidRPr="00D034D0">
        <w:rPr>
          <w:rFonts w:cs="Times New Roman"/>
          <w:color w:val="333333"/>
          <w:kern w:val="0"/>
          <w:szCs w:val="32"/>
        </w:rPr>
        <w:t>向速度均匀度达到</w:t>
      </w:r>
      <w:r w:rsidRPr="00D034D0">
        <w:rPr>
          <w:rFonts w:cs="Times New Roman"/>
          <w:color w:val="333333"/>
          <w:kern w:val="0"/>
          <w:szCs w:val="32"/>
        </w:rPr>
        <w:t>±1mm/s</w:t>
      </w:r>
      <w:r w:rsidR="00EF1EF9">
        <w:rPr>
          <w:rFonts w:cs="Times New Roman" w:hint="eastAsia"/>
          <w:color w:val="333333"/>
          <w:kern w:val="0"/>
          <w:szCs w:val="32"/>
        </w:rPr>
        <w:t>；</w:t>
      </w:r>
      <w:r w:rsidRPr="00D034D0">
        <w:rPr>
          <w:rFonts w:cs="Times New Roman"/>
          <w:color w:val="333333"/>
          <w:kern w:val="0"/>
          <w:szCs w:val="32"/>
        </w:rPr>
        <w:t>（</w:t>
      </w:r>
      <w:r w:rsidRPr="00D034D0">
        <w:rPr>
          <w:rFonts w:cs="Times New Roman"/>
          <w:color w:val="333333"/>
          <w:kern w:val="0"/>
          <w:szCs w:val="32"/>
        </w:rPr>
        <w:t>5</w:t>
      </w:r>
      <w:r w:rsidRPr="00D034D0">
        <w:rPr>
          <w:rFonts w:cs="Times New Roman"/>
          <w:color w:val="333333"/>
          <w:kern w:val="0"/>
          <w:szCs w:val="32"/>
        </w:rPr>
        <w:t>）晶圆片内、片间、批次间辐照剂量均匀度达到</w:t>
      </w:r>
      <w:r w:rsidRPr="00D034D0">
        <w:rPr>
          <w:rFonts w:cs="Times New Roman"/>
          <w:color w:val="333333"/>
          <w:kern w:val="0"/>
          <w:szCs w:val="32"/>
        </w:rPr>
        <w:t>95%</w:t>
      </w:r>
      <w:r w:rsidRPr="00D034D0">
        <w:rPr>
          <w:rFonts w:cs="Times New Roman"/>
          <w:color w:val="333333"/>
          <w:kern w:val="0"/>
          <w:szCs w:val="32"/>
        </w:rPr>
        <w:t>，单台终端晶圆辐照生产能力达到</w:t>
      </w:r>
      <w:r w:rsidRPr="00D034D0">
        <w:rPr>
          <w:rFonts w:cs="Times New Roman"/>
          <w:color w:val="333333"/>
          <w:kern w:val="0"/>
          <w:szCs w:val="32"/>
        </w:rPr>
        <w:t>500</w:t>
      </w:r>
      <w:r w:rsidRPr="00D034D0">
        <w:rPr>
          <w:rFonts w:cs="Times New Roman"/>
          <w:color w:val="333333"/>
          <w:kern w:val="0"/>
          <w:szCs w:val="32"/>
        </w:rPr>
        <w:t>片</w:t>
      </w:r>
      <w:r w:rsidRPr="00D034D0">
        <w:rPr>
          <w:rFonts w:cs="Times New Roman"/>
          <w:color w:val="333333"/>
          <w:kern w:val="0"/>
          <w:szCs w:val="32"/>
        </w:rPr>
        <w:t>/</w:t>
      </w:r>
      <w:r w:rsidRPr="00D034D0">
        <w:rPr>
          <w:rFonts w:cs="Times New Roman"/>
          <w:color w:val="333333"/>
          <w:kern w:val="0"/>
          <w:szCs w:val="32"/>
        </w:rPr>
        <w:t>天。</w:t>
      </w:r>
    </w:p>
    <w:p w:rsidR="00D034D0" w:rsidRPr="00D034D0" w:rsidRDefault="00D034D0" w:rsidP="00D034D0">
      <w:pPr>
        <w:shd w:val="clear" w:color="auto" w:fill="FFFFFF"/>
        <w:spacing w:line="567" w:lineRule="exact"/>
        <w:ind w:firstLineChars="200" w:firstLine="632"/>
        <w:jc w:val="left"/>
        <w:rPr>
          <w:rFonts w:cs="Times New Roman"/>
          <w:szCs w:val="32"/>
        </w:rPr>
      </w:pPr>
      <w:r w:rsidRPr="00D034D0">
        <w:rPr>
          <w:rFonts w:eastAsia="方正楷体_GBK" w:cs="Times New Roman"/>
          <w:szCs w:val="32"/>
        </w:rPr>
        <w:t>资助强度：</w:t>
      </w:r>
      <w:r w:rsidRPr="00D034D0">
        <w:rPr>
          <w:rFonts w:cs="Times New Roman"/>
          <w:szCs w:val="32"/>
        </w:rPr>
        <w:t>最高支持金额</w:t>
      </w:r>
      <w:r w:rsidRPr="00D034D0">
        <w:rPr>
          <w:rFonts w:cs="Times New Roman"/>
          <w:szCs w:val="32"/>
        </w:rPr>
        <w:t>100</w:t>
      </w:r>
      <w:r w:rsidRPr="00D034D0">
        <w:rPr>
          <w:rFonts w:cs="Times New Roman"/>
          <w:szCs w:val="32"/>
        </w:rPr>
        <w:t>万元。</w:t>
      </w:r>
    </w:p>
    <w:p w:rsidR="00D034D0" w:rsidRPr="00D034D0" w:rsidRDefault="00D034D0" w:rsidP="00D034D0">
      <w:pPr>
        <w:shd w:val="clear" w:color="auto" w:fill="FFFFFF"/>
        <w:spacing w:line="567" w:lineRule="exact"/>
        <w:ind w:firstLineChars="200" w:firstLine="632"/>
        <w:jc w:val="left"/>
        <w:rPr>
          <w:rFonts w:eastAsia="方正楷体_GBK" w:cs="Times New Roman"/>
          <w:szCs w:val="32"/>
        </w:rPr>
      </w:pPr>
      <w:r w:rsidRPr="00D034D0">
        <w:rPr>
          <w:rFonts w:eastAsia="方正楷体_GBK" w:cs="Times New Roman"/>
          <w:szCs w:val="32"/>
        </w:rPr>
        <w:t>攻关周期：</w:t>
      </w:r>
      <w:r w:rsidRPr="00D034D0">
        <w:rPr>
          <w:rFonts w:cs="Times New Roman"/>
          <w:szCs w:val="32"/>
        </w:rPr>
        <w:t>不超过三年。</w:t>
      </w:r>
    </w:p>
    <w:p w:rsidR="00D034D0" w:rsidRPr="00D034D0" w:rsidRDefault="00D034D0" w:rsidP="00D034D0">
      <w:pPr>
        <w:shd w:val="clear" w:color="auto" w:fill="FFFFFF"/>
        <w:spacing w:line="567" w:lineRule="exact"/>
        <w:ind w:firstLineChars="200" w:firstLine="632"/>
        <w:jc w:val="left"/>
        <w:rPr>
          <w:rFonts w:eastAsia="方正楷体_GBK" w:cs="Times New Roman"/>
          <w:szCs w:val="32"/>
        </w:rPr>
      </w:pPr>
    </w:p>
    <w:p w:rsidR="00D034D0" w:rsidRPr="00D034D0" w:rsidRDefault="00D034D0" w:rsidP="00D034D0">
      <w:pPr>
        <w:widowControl/>
        <w:shd w:val="clear" w:color="auto" w:fill="FFFFFF"/>
        <w:spacing w:line="567" w:lineRule="exact"/>
        <w:ind w:firstLineChars="200" w:firstLine="632"/>
        <w:rPr>
          <w:rFonts w:eastAsia="方正楷体_GBK" w:cs="Times New Roman"/>
          <w:szCs w:val="32"/>
        </w:rPr>
      </w:pPr>
      <w:r w:rsidRPr="00D034D0">
        <w:rPr>
          <w:rFonts w:eastAsia="方正楷体_GBK" w:cs="Times New Roman"/>
          <w:szCs w:val="32"/>
        </w:rPr>
        <w:t>GA104</w:t>
      </w:r>
      <w:r w:rsidRPr="00D034D0">
        <w:rPr>
          <w:rFonts w:eastAsia="方正楷体_GBK" w:cs="Times New Roman"/>
          <w:szCs w:val="32"/>
        </w:rPr>
        <w:t>先进制程</w:t>
      </w:r>
      <w:r w:rsidRPr="00D034D0">
        <w:rPr>
          <w:rFonts w:eastAsia="方正楷体_GBK" w:cs="Times New Roman"/>
          <w:szCs w:val="32"/>
        </w:rPr>
        <w:t>PECVD</w:t>
      </w:r>
      <w:r w:rsidRPr="00D034D0">
        <w:rPr>
          <w:rFonts w:eastAsia="方正楷体_GBK" w:cs="Times New Roman"/>
          <w:szCs w:val="32"/>
        </w:rPr>
        <w:t>薄膜沉积设备研发</w:t>
      </w:r>
    </w:p>
    <w:p w:rsidR="00D034D0" w:rsidRPr="00D034D0" w:rsidRDefault="00D034D0" w:rsidP="00D034D0">
      <w:pPr>
        <w:adjustRightInd w:val="0"/>
        <w:spacing w:line="567" w:lineRule="exact"/>
        <w:ind w:firstLineChars="200" w:firstLine="632"/>
        <w:rPr>
          <w:rFonts w:cs="Times New Roman"/>
          <w:color w:val="333333"/>
          <w:kern w:val="0"/>
          <w:szCs w:val="32"/>
        </w:rPr>
      </w:pPr>
      <w:r w:rsidRPr="00D034D0">
        <w:rPr>
          <w:rFonts w:eastAsia="方正楷体_GBK" w:cs="Times New Roman"/>
          <w:color w:val="333333"/>
          <w:kern w:val="0"/>
          <w:szCs w:val="32"/>
        </w:rPr>
        <w:t>任务内容和考核要求：</w:t>
      </w:r>
      <w:r w:rsidRPr="00D034D0">
        <w:rPr>
          <w:rFonts w:cs="Times New Roman"/>
          <w:color w:val="333333"/>
          <w:kern w:val="0"/>
          <w:szCs w:val="32"/>
        </w:rPr>
        <w:t>任务内容和考核要求：研发能实现产业化应用要求的先进制程</w:t>
      </w:r>
      <w:r w:rsidRPr="00D034D0">
        <w:rPr>
          <w:rFonts w:cs="Times New Roman"/>
          <w:color w:val="333333"/>
          <w:kern w:val="0"/>
          <w:szCs w:val="32"/>
        </w:rPr>
        <w:t>PECVD</w:t>
      </w:r>
      <w:r w:rsidRPr="00D034D0">
        <w:rPr>
          <w:rFonts w:cs="Times New Roman"/>
          <w:color w:val="333333"/>
          <w:kern w:val="0"/>
          <w:szCs w:val="32"/>
        </w:rPr>
        <w:t>设备，包括</w:t>
      </w:r>
      <w:r w:rsidRPr="00D034D0">
        <w:rPr>
          <w:rFonts w:cs="Times New Roman"/>
          <w:color w:val="333333"/>
          <w:kern w:val="0"/>
          <w:szCs w:val="32"/>
        </w:rPr>
        <w:t>14nm</w:t>
      </w:r>
      <w:r w:rsidRPr="00D034D0">
        <w:rPr>
          <w:rFonts w:cs="Times New Roman"/>
          <w:color w:val="333333"/>
          <w:kern w:val="0"/>
          <w:szCs w:val="32"/>
        </w:rPr>
        <w:t>以下先进制程</w:t>
      </w:r>
      <w:r w:rsidRPr="00D034D0">
        <w:rPr>
          <w:rFonts w:cs="Times New Roman"/>
          <w:color w:val="333333"/>
          <w:kern w:val="0"/>
          <w:szCs w:val="32"/>
        </w:rPr>
        <w:t>PECVD</w:t>
      </w:r>
      <w:r w:rsidRPr="00D034D0">
        <w:rPr>
          <w:rFonts w:cs="Times New Roman"/>
          <w:color w:val="333333"/>
          <w:kern w:val="0"/>
          <w:szCs w:val="32"/>
        </w:rPr>
        <w:t>超薄薄膜的工艺，先进制程</w:t>
      </w:r>
      <w:r w:rsidRPr="00D034D0">
        <w:rPr>
          <w:rFonts w:cs="Times New Roman"/>
          <w:color w:val="333333"/>
          <w:kern w:val="0"/>
          <w:szCs w:val="32"/>
        </w:rPr>
        <w:t>PECVD</w:t>
      </w:r>
      <w:r w:rsidRPr="00D034D0">
        <w:rPr>
          <w:rFonts w:cs="Times New Roman"/>
          <w:color w:val="333333"/>
          <w:kern w:val="0"/>
          <w:szCs w:val="32"/>
        </w:rPr>
        <w:t>设备热平衡系统</w:t>
      </w:r>
      <w:r w:rsidRPr="00D034D0">
        <w:rPr>
          <w:rFonts w:cs="Times New Roman"/>
          <w:color w:val="333333"/>
          <w:kern w:val="0"/>
          <w:szCs w:val="32"/>
        </w:rPr>
        <w:lastRenderedPageBreak/>
        <w:t>精密热盘的研发，以及先进制程</w:t>
      </w:r>
      <w:r w:rsidRPr="00D034D0">
        <w:rPr>
          <w:rFonts w:cs="Times New Roman"/>
          <w:color w:val="333333"/>
          <w:kern w:val="0"/>
          <w:szCs w:val="32"/>
        </w:rPr>
        <w:t>PECVD</w:t>
      </w:r>
      <w:r w:rsidRPr="00D034D0">
        <w:rPr>
          <w:rFonts w:cs="Times New Roman"/>
          <w:color w:val="333333"/>
          <w:kern w:val="0"/>
          <w:szCs w:val="32"/>
        </w:rPr>
        <w:t>反应腔体表面处理技术。包括</w:t>
      </w:r>
      <w:r w:rsidRPr="00D034D0">
        <w:rPr>
          <w:rFonts w:cs="Times New Roman"/>
          <w:color w:val="333333"/>
          <w:kern w:val="0"/>
          <w:szCs w:val="32"/>
        </w:rPr>
        <w:t>12inch</w:t>
      </w:r>
      <w:r w:rsidRPr="00D034D0">
        <w:rPr>
          <w:rFonts w:cs="Times New Roman"/>
          <w:color w:val="333333"/>
          <w:kern w:val="0"/>
          <w:szCs w:val="32"/>
        </w:rPr>
        <w:t>先进</w:t>
      </w:r>
      <w:r w:rsidRPr="00D034D0">
        <w:rPr>
          <w:rFonts w:cs="Times New Roman"/>
          <w:color w:val="333333"/>
          <w:kern w:val="0"/>
          <w:szCs w:val="32"/>
        </w:rPr>
        <w:t>PECVD</w:t>
      </w:r>
      <w:r w:rsidRPr="00D034D0">
        <w:rPr>
          <w:rFonts w:cs="Times New Roman"/>
          <w:color w:val="333333"/>
          <w:kern w:val="0"/>
          <w:szCs w:val="32"/>
        </w:rPr>
        <w:t>设备的研发及装备；超薄薄膜生长过程中的薄膜性能参数的研究；</w:t>
      </w:r>
      <w:r w:rsidRPr="00D034D0">
        <w:rPr>
          <w:rFonts w:cs="Times New Roman"/>
          <w:color w:val="333333"/>
          <w:kern w:val="0"/>
          <w:szCs w:val="32"/>
        </w:rPr>
        <w:t>PECVD</w:t>
      </w:r>
      <w:r w:rsidRPr="00D034D0">
        <w:rPr>
          <w:rFonts w:cs="Times New Roman"/>
          <w:color w:val="333333"/>
          <w:kern w:val="0"/>
          <w:szCs w:val="32"/>
        </w:rPr>
        <w:t>反应腔加热盘基体材料工艺及表面涂层工艺研究。（</w:t>
      </w:r>
      <w:r w:rsidRPr="00D034D0">
        <w:rPr>
          <w:rFonts w:cs="Times New Roman"/>
          <w:color w:val="333333"/>
          <w:kern w:val="0"/>
          <w:szCs w:val="32"/>
        </w:rPr>
        <w:t>1</w:t>
      </w:r>
      <w:r w:rsidRPr="00D034D0">
        <w:rPr>
          <w:rFonts w:cs="Times New Roman"/>
          <w:color w:val="333333"/>
          <w:kern w:val="0"/>
          <w:szCs w:val="32"/>
        </w:rPr>
        <w:t>）先进制程</w:t>
      </w:r>
      <w:r w:rsidRPr="00D034D0">
        <w:rPr>
          <w:rFonts w:cs="Times New Roman"/>
          <w:color w:val="333333"/>
          <w:kern w:val="0"/>
          <w:szCs w:val="32"/>
        </w:rPr>
        <w:t>12</w:t>
      </w:r>
      <w:r w:rsidRPr="00D034D0">
        <w:rPr>
          <w:rFonts w:cs="Times New Roman"/>
          <w:color w:val="333333"/>
          <w:kern w:val="0"/>
          <w:szCs w:val="32"/>
        </w:rPr>
        <w:t>寸</w:t>
      </w:r>
      <w:r w:rsidRPr="00D034D0">
        <w:rPr>
          <w:rFonts w:cs="Times New Roman"/>
          <w:color w:val="333333"/>
          <w:kern w:val="0"/>
          <w:szCs w:val="32"/>
        </w:rPr>
        <w:t>PECVD</w:t>
      </w:r>
      <w:r w:rsidRPr="00D034D0">
        <w:rPr>
          <w:rFonts w:cs="Times New Roman"/>
          <w:color w:val="333333"/>
          <w:kern w:val="0"/>
          <w:szCs w:val="32"/>
        </w:rPr>
        <w:t>传送辅助系统模块满足最大</w:t>
      </w:r>
      <w:r w:rsidRPr="00D034D0">
        <w:rPr>
          <w:rFonts w:cs="Times New Roman"/>
          <w:color w:val="333333"/>
          <w:kern w:val="0"/>
          <w:szCs w:val="32"/>
        </w:rPr>
        <w:t>3</w:t>
      </w:r>
      <w:r w:rsidRPr="00D034D0">
        <w:rPr>
          <w:rFonts w:cs="Times New Roman"/>
          <w:color w:val="333333"/>
          <w:kern w:val="0"/>
          <w:szCs w:val="32"/>
        </w:rPr>
        <w:t>组</w:t>
      </w:r>
      <w:r w:rsidRPr="00D034D0">
        <w:rPr>
          <w:rFonts w:cs="Times New Roman"/>
          <w:color w:val="333333"/>
          <w:kern w:val="0"/>
          <w:szCs w:val="32"/>
        </w:rPr>
        <w:t>12</w:t>
      </w:r>
      <w:r w:rsidRPr="00D034D0">
        <w:rPr>
          <w:rFonts w:cs="Times New Roman"/>
          <w:color w:val="333333"/>
          <w:kern w:val="0"/>
          <w:szCs w:val="32"/>
        </w:rPr>
        <w:t>寸晶圆载舟（共</w:t>
      </w:r>
      <w:r w:rsidRPr="00D034D0">
        <w:rPr>
          <w:rFonts w:cs="Times New Roman"/>
          <w:color w:val="333333"/>
          <w:kern w:val="0"/>
          <w:szCs w:val="32"/>
        </w:rPr>
        <w:t>75</w:t>
      </w:r>
      <w:r w:rsidRPr="00D034D0">
        <w:rPr>
          <w:rFonts w:cs="Times New Roman"/>
          <w:color w:val="333333"/>
          <w:kern w:val="0"/>
          <w:szCs w:val="32"/>
        </w:rPr>
        <w:t>片）晶圆的承载，满足</w:t>
      </w:r>
      <w:r w:rsidRPr="00D034D0">
        <w:rPr>
          <w:rFonts w:cs="Times New Roman"/>
          <w:color w:val="333333"/>
          <w:kern w:val="0"/>
          <w:szCs w:val="32"/>
        </w:rPr>
        <w:t>8</w:t>
      </w:r>
      <w:r w:rsidRPr="00D034D0">
        <w:rPr>
          <w:rFonts w:cs="Times New Roman"/>
          <w:color w:val="333333"/>
          <w:kern w:val="0"/>
          <w:szCs w:val="32"/>
        </w:rPr>
        <w:t>片晶圆同时进行冷却降温以及真空清洁，传送故障率</w:t>
      </w:r>
      <w:r w:rsidRPr="00D034D0">
        <w:rPr>
          <w:rFonts w:cs="Times New Roman"/>
          <w:color w:val="333333"/>
          <w:kern w:val="0"/>
          <w:szCs w:val="32"/>
        </w:rPr>
        <w:t>≤1 in 10000 wafer</w:t>
      </w:r>
      <w:r w:rsidRPr="00D034D0">
        <w:rPr>
          <w:rFonts w:cs="Times New Roman"/>
          <w:color w:val="333333"/>
          <w:kern w:val="0"/>
          <w:szCs w:val="32"/>
        </w:rPr>
        <w:t>。（</w:t>
      </w:r>
      <w:r w:rsidRPr="00D034D0">
        <w:rPr>
          <w:rFonts w:cs="Times New Roman"/>
          <w:color w:val="333333"/>
          <w:kern w:val="0"/>
          <w:szCs w:val="32"/>
        </w:rPr>
        <w:t>2</w:t>
      </w:r>
      <w:r w:rsidRPr="00D034D0">
        <w:rPr>
          <w:rFonts w:cs="Times New Roman"/>
          <w:color w:val="333333"/>
          <w:kern w:val="0"/>
          <w:szCs w:val="32"/>
        </w:rPr>
        <w:t>）薄膜厚度</w:t>
      </w:r>
      <w:r w:rsidRPr="00D034D0">
        <w:rPr>
          <w:rFonts w:cs="Times New Roman"/>
          <w:color w:val="333333"/>
          <w:kern w:val="0"/>
          <w:szCs w:val="32"/>
        </w:rPr>
        <w:t>≤500A</w:t>
      </w:r>
      <w:r w:rsidRPr="00D034D0">
        <w:rPr>
          <w:rFonts w:cs="Times New Roman"/>
          <w:color w:val="333333"/>
          <w:kern w:val="0"/>
          <w:szCs w:val="32"/>
        </w:rPr>
        <w:t>，厚度稳定度及均匀度控制在</w:t>
      </w:r>
      <w:r w:rsidRPr="00D034D0">
        <w:rPr>
          <w:rFonts w:cs="Times New Roman"/>
          <w:color w:val="333333"/>
          <w:kern w:val="0"/>
          <w:szCs w:val="32"/>
        </w:rPr>
        <w:t>1%</w:t>
      </w:r>
      <w:r w:rsidRPr="00D034D0">
        <w:rPr>
          <w:rFonts w:cs="Times New Roman"/>
          <w:color w:val="333333"/>
          <w:kern w:val="0"/>
          <w:szCs w:val="32"/>
        </w:rPr>
        <w:t>，折射率及应力控制在</w:t>
      </w:r>
      <w:r w:rsidRPr="00D034D0">
        <w:rPr>
          <w:rFonts w:cs="Times New Roman"/>
          <w:color w:val="333333"/>
          <w:kern w:val="0"/>
          <w:szCs w:val="32"/>
        </w:rPr>
        <w:t>2%,</w:t>
      </w:r>
      <w:r w:rsidRPr="00D034D0">
        <w:rPr>
          <w:rFonts w:cs="Times New Roman"/>
          <w:color w:val="333333"/>
          <w:kern w:val="0"/>
          <w:szCs w:val="32"/>
        </w:rPr>
        <w:t>刻蚀速率均匀度控制在</w:t>
      </w:r>
      <w:r w:rsidRPr="00D034D0">
        <w:rPr>
          <w:rFonts w:cs="Times New Roman"/>
          <w:color w:val="333333"/>
          <w:kern w:val="0"/>
          <w:szCs w:val="32"/>
        </w:rPr>
        <w:t>3%</w:t>
      </w:r>
      <w:r w:rsidRPr="00D034D0">
        <w:rPr>
          <w:rFonts w:cs="Times New Roman"/>
          <w:color w:val="333333"/>
          <w:kern w:val="0"/>
          <w:szCs w:val="32"/>
        </w:rPr>
        <w:t>。（</w:t>
      </w:r>
      <w:r w:rsidRPr="00D034D0">
        <w:rPr>
          <w:rFonts w:cs="Times New Roman"/>
          <w:color w:val="333333"/>
          <w:kern w:val="0"/>
          <w:szCs w:val="32"/>
        </w:rPr>
        <w:t>3</w:t>
      </w:r>
      <w:r w:rsidRPr="00D034D0">
        <w:rPr>
          <w:rFonts w:cs="Times New Roman"/>
          <w:color w:val="333333"/>
          <w:kern w:val="0"/>
          <w:szCs w:val="32"/>
        </w:rPr>
        <w:t>）</w:t>
      </w:r>
      <w:r w:rsidRPr="00D034D0">
        <w:rPr>
          <w:rFonts w:cs="Times New Roman"/>
          <w:color w:val="333333"/>
          <w:kern w:val="0"/>
          <w:szCs w:val="32"/>
        </w:rPr>
        <w:t>12</w:t>
      </w:r>
      <w:r w:rsidRPr="00D034D0">
        <w:rPr>
          <w:rFonts w:cs="Times New Roman"/>
          <w:color w:val="333333"/>
          <w:kern w:val="0"/>
          <w:szCs w:val="32"/>
        </w:rPr>
        <w:t>寸热盘材料凝固晶粒</w:t>
      </w:r>
      <w:r w:rsidRPr="00D034D0">
        <w:rPr>
          <w:rFonts w:cs="Times New Roman"/>
          <w:color w:val="333333"/>
          <w:kern w:val="0"/>
          <w:szCs w:val="32"/>
        </w:rPr>
        <w:t>250</w:t>
      </w:r>
      <w:r w:rsidRPr="00D034D0">
        <w:rPr>
          <w:rFonts w:cs="Times New Roman"/>
          <w:color w:val="333333"/>
          <w:kern w:val="0"/>
          <w:szCs w:val="32"/>
        </w:rPr>
        <w:t>微米，加热后平面度不高于</w:t>
      </w:r>
      <w:r w:rsidRPr="00D034D0">
        <w:rPr>
          <w:rFonts w:cs="Times New Roman"/>
          <w:color w:val="333333"/>
          <w:kern w:val="0"/>
          <w:szCs w:val="32"/>
        </w:rPr>
        <w:t>0.05</w:t>
      </w:r>
      <w:r w:rsidRPr="00D034D0">
        <w:rPr>
          <w:rFonts w:cs="Times New Roman"/>
          <w:color w:val="333333"/>
          <w:kern w:val="0"/>
          <w:szCs w:val="32"/>
        </w:rPr>
        <w:t>，材料导热率大于</w:t>
      </w:r>
      <w:r w:rsidRPr="00D034D0">
        <w:rPr>
          <w:rFonts w:cs="Times New Roman"/>
          <w:color w:val="333333"/>
          <w:kern w:val="0"/>
          <w:szCs w:val="32"/>
        </w:rPr>
        <w:t>236W/ m·K</w:t>
      </w:r>
      <w:r w:rsidRPr="00D034D0">
        <w:rPr>
          <w:rFonts w:cs="Times New Roman"/>
          <w:color w:val="333333"/>
          <w:kern w:val="0"/>
          <w:szCs w:val="32"/>
        </w:rPr>
        <w:t>，温度均匀性不高于</w:t>
      </w:r>
      <w:r w:rsidRPr="00D034D0">
        <w:rPr>
          <w:rFonts w:cs="Times New Roman"/>
          <w:color w:val="333333"/>
          <w:kern w:val="0"/>
          <w:szCs w:val="32"/>
        </w:rPr>
        <w:t>±1%</w:t>
      </w:r>
      <w:r w:rsidRPr="00D034D0">
        <w:rPr>
          <w:rFonts w:cs="Times New Roman"/>
          <w:color w:val="333333"/>
          <w:kern w:val="0"/>
          <w:szCs w:val="32"/>
        </w:rPr>
        <w:t>。（</w:t>
      </w:r>
      <w:r w:rsidRPr="00D034D0">
        <w:rPr>
          <w:rFonts w:cs="Times New Roman"/>
          <w:color w:val="333333"/>
          <w:kern w:val="0"/>
          <w:szCs w:val="32"/>
        </w:rPr>
        <w:t>4</w:t>
      </w:r>
      <w:r w:rsidRPr="00D034D0">
        <w:rPr>
          <w:rFonts w:cs="Times New Roman"/>
          <w:color w:val="333333"/>
          <w:kern w:val="0"/>
          <w:szCs w:val="32"/>
        </w:rPr>
        <w:t>）涂层孔隙率</w:t>
      </w:r>
      <w:r w:rsidRPr="00D034D0">
        <w:rPr>
          <w:rFonts w:cs="Times New Roman"/>
          <w:color w:val="333333"/>
          <w:kern w:val="0"/>
          <w:szCs w:val="32"/>
        </w:rPr>
        <w:t>≤4%</w:t>
      </w:r>
      <w:r w:rsidRPr="00D034D0">
        <w:rPr>
          <w:rFonts w:cs="Times New Roman"/>
          <w:color w:val="333333"/>
          <w:kern w:val="0"/>
          <w:szCs w:val="32"/>
        </w:rPr>
        <w:t>，平均刻蚀速率</w:t>
      </w:r>
      <w:r w:rsidRPr="00D034D0">
        <w:rPr>
          <w:rFonts w:cs="Times New Roman"/>
          <w:color w:val="333333"/>
          <w:kern w:val="0"/>
          <w:szCs w:val="32"/>
        </w:rPr>
        <w:t>≤100nm/min</w:t>
      </w:r>
      <w:r w:rsidRPr="00D034D0">
        <w:rPr>
          <w:rFonts w:cs="Times New Roman"/>
          <w:color w:val="333333"/>
          <w:kern w:val="0"/>
          <w:szCs w:val="32"/>
        </w:rPr>
        <w:t>，</w:t>
      </w:r>
      <w:r w:rsidRPr="00D034D0">
        <w:rPr>
          <w:rFonts w:cs="Times New Roman"/>
          <w:color w:val="333333"/>
          <w:kern w:val="0"/>
          <w:szCs w:val="32"/>
        </w:rPr>
        <w:t>1560V/20</w:t>
      </w:r>
      <w:r w:rsidRPr="00D034D0">
        <w:rPr>
          <w:rFonts w:ascii="宋体" w:eastAsia="宋体" w:hAnsi="宋体" w:cs="宋体" w:hint="eastAsia"/>
          <w:color w:val="333333"/>
          <w:kern w:val="0"/>
          <w:szCs w:val="32"/>
        </w:rPr>
        <w:t>℃</w:t>
      </w:r>
      <w:r w:rsidRPr="00D034D0">
        <w:rPr>
          <w:rFonts w:cs="Times New Roman"/>
          <w:color w:val="333333"/>
          <w:kern w:val="0"/>
          <w:szCs w:val="32"/>
        </w:rPr>
        <w:t>耐压值＞</w:t>
      </w:r>
      <w:r w:rsidRPr="00D034D0">
        <w:rPr>
          <w:rFonts w:cs="Times New Roman"/>
          <w:color w:val="333333"/>
          <w:kern w:val="0"/>
          <w:szCs w:val="32"/>
        </w:rPr>
        <w:t xml:space="preserve">2μA </w:t>
      </w:r>
      <w:r w:rsidRPr="00D034D0">
        <w:rPr>
          <w:rFonts w:cs="Times New Roman"/>
          <w:color w:val="333333"/>
          <w:kern w:val="0"/>
          <w:szCs w:val="32"/>
        </w:rPr>
        <w:t>，</w:t>
      </w:r>
      <w:r w:rsidRPr="00D034D0">
        <w:rPr>
          <w:rFonts w:cs="Times New Roman"/>
          <w:color w:val="333333"/>
          <w:kern w:val="0"/>
          <w:szCs w:val="32"/>
        </w:rPr>
        <w:t>1560V/400</w:t>
      </w:r>
      <w:r w:rsidRPr="00D034D0">
        <w:rPr>
          <w:rFonts w:ascii="宋体" w:eastAsia="宋体" w:hAnsi="宋体" w:cs="宋体" w:hint="eastAsia"/>
          <w:color w:val="333333"/>
          <w:kern w:val="0"/>
          <w:szCs w:val="32"/>
        </w:rPr>
        <w:t>℃</w:t>
      </w:r>
      <w:r w:rsidRPr="00D034D0">
        <w:rPr>
          <w:rFonts w:cs="Times New Roman"/>
          <w:color w:val="333333"/>
          <w:kern w:val="0"/>
          <w:szCs w:val="32"/>
        </w:rPr>
        <w:t>＞</w:t>
      </w:r>
      <w:r w:rsidRPr="00D034D0">
        <w:rPr>
          <w:rFonts w:cs="Times New Roman"/>
          <w:color w:val="333333"/>
          <w:kern w:val="0"/>
          <w:szCs w:val="32"/>
        </w:rPr>
        <w:t>8μA</w:t>
      </w:r>
      <w:r w:rsidRPr="00D034D0">
        <w:rPr>
          <w:rFonts w:cs="Times New Roman"/>
          <w:color w:val="333333"/>
          <w:kern w:val="0"/>
          <w:szCs w:val="32"/>
        </w:rPr>
        <w:t>，绝缘电阻</w:t>
      </w:r>
      <w:r w:rsidRPr="00D034D0">
        <w:rPr>
          <w:rFonts w:cs="Times New Roman"/>
          <w:color w:val="333333"/>
          <w:kern w:val="0"/>
          <w:szCs w:val="32"/>
        </w:rPr>
        <w:t xml:space="preserve"> 20</w:t>
      </w:r>
      <w:r w:rsidRPr="00D034D0">
        <w:rPr>
          <w:rFonts w:ascii="宋体" w:eastAsia="宋体" w:hAnsi="宋体" w:cs="宋体" w:hint="eastAsia"/>
          <w:color w:val="333333"/>
          <w:kern w:val="0"/>
          <w:szCs w:val="32"/>
        </w:rPr>
        <w:t>℃</w:t>
      </w:r>
      <w:r w:rsidRPr="00D034D0">
        <w:rPr>
          <w:rFonts w:cs="Times New Roman"/>
          <w:color w:val="333333"/>
          <w:kern w:val="0"/>
          <w:szCs w:val="32"/>
        </w:rPr>
        <w:t>下＞</w:t>
      </w:r>
      <w:r w:rsidRPr="00D034D0">
        <w:rPr>
          <w:rFonts w:cs="Times New Roman"/>
          <w:color w:val="333333"/>
          <w:kern w:val="0"/>
          <w:szCs w:val="32"/>
        </w:rPr>
        <w:t>10MΩ</w:t>
      </w:r>
      <w:r w:rsidRPr="00D034D0">
        <w:rPr>
          <w:rFonts w:cs="Times New Roman"/>
          <w:color w:val="333333"/>
          <w:kern w:val="0"/>
          <w:szCs w:val="32"/>
        </w:rPr>
        <w:t>，</w:t>
      </w:r>
      <w:r w:rsidRPr="00D034D0">
        <w:rPr>
          <w:rFonts w:cs="Times New Roman"/>
          <w:color w:val="333333"/>
          <w:kern w:val="0"/>
          <w:szCs w:val="32"/>
        </w:rPr>
        <w:t>440</w:t>
      </w:r>
      <w:r w:rsidRPr="00D034D0">
        <w:rPr>
          <w:rFonts w:ascii="宋体" w:eastAsia="宋体" w:hAnsi="宋体" w:cs="宋体" w:hint="eastAsia"/>
          <w:color w:val="333333"/>
          <w:kern w:val="0"/>
          <w:szCs w:val="32"/>
        </w:rPr>
        <w:t>℃</w:t>
      </w:r>
      <w:r w:rsidRPr="00D034D0">
        <w:rPr>
          <w:rFonts w:cs="Times New Roman"/>
          <w:color w:val="333333"/>
          <w:kern w:val="0"/>
          <w:szCs w:val="32"/>
        </w:rPr>
        <w:t>下＞</w:t>
      </w:r>
      <w:r w:rsidRPr="00D034D0">
        <w:rPr>
          <w:rFonts w:cs="Times New Roman"/>
          <w:color w:val="333333"/>
          <w:kern w:val="0"/>
          <w:szCs w:val="32"/>
        </w:rPr>
        <w:t>100MΩ</w:t>
      </w:r>
      <w:r w:rsidRPr="00D034D0">
        <w:rPr>
          <w:rFonts w:cs="Times New Roman"/>
          <w:color w:val="333333"/>
          <w:kern w:val="0"/>
          <w:szCs w:val="32"/>
        </w:rPr>
        <w:t>。</w:t>
      </w:r>
    </w:p>
    <w:p w:rsidR="00D034D0" w:rsidRPr="00D034D0" w:rsidRDefault="00D034D0" w:rsidP="00D034D0">
      <w:pPr>
        <w:adjustRightInd w:val="0"/>
        <w:spacing w:line="567" w:lineRule="exact"/>
        <w:ind w:firstLineChars="200" w:firstLine="632"/>
        <w:rPr>
          <w:rFonts w:cs="Times New Roman"/>
          <w:szCs w:val="32"/>
        </w:rPr>
      </w:pPr>
      <w:r w:rsidRPr="00D034D0">
        <w:rPr>
          <w:rFonts w:eastAsia="方正楷体_GBK" w:cs="Times New Roman"/>
          <w:szCs w:val="32"/>
        </w:rPr>
        <w:t>资助强度：</w:t>
      </w:r>
      <w:r w:rsidRPr="00D034D0">
        <w:rPr>
          <w:rFonts w:cs="Times New Roman"/>
          <w:szCs w:val="32"/>
        </w:rPr>
        <w:t>最高支持金额</w:t>
      </w:r>
      <w:r w:rsidRPr="00D034D0">
        <w:rPr>
          <w:rFonts w:cs="Times New Roman"/>
          <w:szCs w:val="32"/>
        </w:rPr>
        <w:t>300</w:t>
      </w:r>
      <w:r w:rsidRPr="00D034D0">
        <w:rPr>
          <w:rFonts w:cs="Times New Roman"/>
          <w:szCs w:val="32"/>
        </w:rPr>
        <w:t>万元。</w:t>
      </w:r>
    </w:p>
    <w:p w:rsidR="00D034D0" w:rsidRPr="00D034D0" w:rsidRDefault="00D034D0" w:rsidP="00D034D0">
      <w:pPr>
        <w:shd w:val="clear" w:color="auto" w:fill="FFFFFF"/>
        <w:spacing w:line="567" w:lineRule="exact"/>
        <w:ind w:firstLineChars="200" w:firstLine="632"/>
        <w:jc w:val="left"/>
        <w:rPr>
          <w:rFonts w:cs="Times New Roman"/>
          <w:szCs w:val="32"/>
        </w:rPr>
      </w:pPr>
      <w:r w:rsidRPr="00D034D0">
        <w:rPr>
          <w:rFonts w:eastAsia="方正楷体_GBK" w:cs="Times New Roman"/>
          <w:szCs w:val="32"/>
        </w:rPr>
        <w:t>攻关周期：</w:t>
      </w:r>
      <w:r w:rsidRPr="00D034D0">
        <w:rPr>
          <w:rFonts w:cs="Times New Roman"/>
          <w:szCs w:val="32"/>
        </w:rPr>
        <w:t>不超过三年。</w:t>
      </w:r>
    </w:p>
    <w:p w:rsidR="00D034D0" w:rsidRPr="00D034D0" w:rsidRDefault="00D034D0" w:rsidP="00D034D0">
      <w:pPr>
        <w:shd w:val="clear" w:color="auto" w:fill="FFFFFF"/>
        <w:spacing w:line="567" w:lineRule="exact"/>
        <w:ind w:firstLineChars="200" w:firstLine="632"/>
        <w:jc w:val="left"/>
        <w:rPr>
          <w:rFonts w:eastAsia="方正楷体_GBK" w:cs="Times New Roman"/>
          <w:szCs w:val="32"/>
        </w:rPr>
      </w:pPr>
    </w:p>
    <w:p w:rsidR="00D034D0" w:rsidRPr="00D034D0" w:rsidRDefault="00D034D0" w:rsidP="00D034D0">
      <w:pPr>
        <w:widowControl/>
        <w:shd w:val="clear" w:color="auto" w:fill="FFFFFF"/>
        <w:spacing w:line="567" w:lineRule="exact"/>
        <w:ind w:firstLineChars="200" w:firstLine="632"/>
        <w:rPr>
          <w:rFonts w:eastAsia="方正楷体_GBK" w:cs="Times New Roman"/>
          <w:color w:val="333333"/>
          <w:kern w:val="0"/>
          <w:szCs w:val="32"/>
        </w:rPr>
      </w:pPr>
      <w:r w:rsidRPr="00D034D0">
        <w:rPr>
          <w:rFonts w:eastAsia="方正楷体_GBK" w:cs="Times New Roman"/>
          <w:szCs w:val="32"/>
        </w:rPr>
        <w:t>GA105</w:t>
      </w:r>
      <w:r w:rsidRPr="00D034D0">
        <w:rPr>
          <w:rFonts w:eastAsia="方正楷体_GBK" w:cs="Times New Roman"/>
          <w:color w:val="333333"/>
          <w:kern w:val="0"/>
          <w:szCs w:val="32"/>
        </w:rPr>
        <w:t>新型存储器原子层沉积（</w:t>
      </w:r>
      <w:r w:rsidRPr="00D034D0">
        <w:rPr>
          <w:rFonts w:eastAsia="方正楷体_GBK" w:cs="Times New Roman"/>
          <w:color w:val="333333"/>
          <w:kern w:val="0"/>
          <w:szCs w:val="32"/>
        </w:rPr>
        <w:t>ALD</w:t>
      </w:r>
      <w:r w:rsidRPr="00D034D0">
        <w:rPr>
          <w:rFonts w:eastAsia="方正楷体_GBK" w:cs="Times New Roman"/>
          <w:color w:val="333333"/>
          <w:kern w:val="0"/>
          <w:szCs w:val="32"/>
        </w:rPr>
        <w:t>）工艺和设备研发</w:t>
      </w:r>
    </w:p>
    <w:p w:rsidR="00D034D0" w:rsidRPr="00D034D0" w:rsidRDefault="00D034D0" w:rsidP="00D034D0">
      <w:pPr>
        <w:spacing w:line="580" w:lineRule="exact"/>
        <w:ind w:firstLineChars="200" w:firstLine="632"/>
        <w:rPr>
          <w:rFonts w:cs="Times New Roman"/>
          <w:color w:val="333333"/>
          <w:kern w:val="0"/>
          <w:szCs w:val="32"/>
        </w:rPr>
      </w:pPr>
      <w:r w:rsidRPr="00D034D0">
        <w:rPr>
          <w:rFonts w:eastAsia="方正楷体_GBK" w:cs="Times New Roman"/>
          <w:szCs w:val="32"/>
        </w:rPr>
        <w:t>任务内容和考核要求：</w:t>
      </w:r>
      <w:r w:rsidRPr="00D034D0">
        <w:rPr>
          <w:rFonts w:cs="Times New Roman"/>
          <w:color w:val="333333"/>
          <w:kern w:val="0"/>
          <w:szCs w:val="32"/>
        </w:rPr>
        <w:t>任务内容和考核要求：完成</w:t>
      </w:r>
      <w:r w:rsidRPr="00D034D0">
        <w:rPr>
          <w:rFonts w:cs="Times New Roman"/>
          <w:color w:val="333333"/>
          <w:kern w:val="0"/>
          <w:szCs w:val="32"/>
        </w:rPr>
        <w:t>ALD</w:t>
      </w:r>
      <w:r w:rsidRPr="00D034D0">
        <w:rPr>
          <w:rFonts w:cs="Times New Roman"/>
          <w:color w:val="333333"/>
          <w:kern w:val="0"/>
          <w:szCs w:val="32"/>
        </w:rPr>
        <w:t>反应器设计和硬件优化技术，优化化学源和气体控制技术，解决有机前驱体化学源易分解，颗粒和杂质含量高，阶梯覆盖率差以及粘着性能弱等问题；铁电材料</w:t>
      </w:r>
      <w:r w:rsidRPr="00D034D0">
        <w:rPr>
          <w:rFonts w:cs="Times New Roman"/>
          <w:color w:val="333333"/>
          <w:kern w:val="0"/>
          <w:szCs w:val="32"/>
        </w:rPr>
        <w:t>HZLO</w:t>
      </w:r>
      <w:r w:rsidRPr="00D034D0">
        <w:rPr>
          <w:rFonts w:cs="Times New Roman"/>
          <w:color w:val="333333"/>
          <w:kern w:val="0"/>
          <w:szCs w:val="32"/>
        </w:rPr>
        <w:t>薄膜及原子组成（</w:t>
      </w:r>
      <w:r w:rsidRPr="00D034D0">
        <w:rPr>
          <w:rFonts w:cs="Times New Roman"/>
          <w:color w:val="333333"/>
          <w:kern w:val="0"/>
          <w:szCs w:val="32"/>
        </w:rPr>
        <w:t>Hf:Zr:La:O</w:t>
      </w:r>
      <w:r w:rsidRPr="00D034D0">
        <w:rPr>
          <w:rFonts w:cs="Times New Roman"/>
          <w:color w:val="333333"/>
          <w:kern w:val="0"/>
          <w:szCs w:val="32"/>
        </w:rPr>
        <w:t>）等方面的技术攻关，实现铁电存储器的工艺开发和设备研制。（</w:t>
      </w:r>
      <w:r w:rsidRPr="00D034D0">
        <w:rPr>
          <w:rFonts w:cs="Times New Roman"/>
          <w:color w:val="333333"/>
          <w:kern w:val="0"/>
          <w:szCs w:val="32"/>
        </w:rPr>
        <w:t>1</w:t>
      </w:r>
      <w:r w:rsidRPr="00D034D0">
        <w:rPr>
          <w:rFonts w:cs="Times New Roman"/>
          <w:color w:val="333333"/>
          <w:kern w:val="0"/>
          <w:szCs w:val="32"/>
        </w:rPr>
        <w:t>）</w:t>
      </w:r>
      <w:r w:rsidRPr="00D034D0">
        <w:rPr>
          <w:rFonts w:cs="Times New Roman"/>
          <w:color w:val="333333"/>
          <w:kern w:val="0"/>
          <w:szCs w:val="32"/>
        </w:rPr>
        <w:lastRenderedPageBreak/>
        <w:t>颗粒度：</w:t>
      </w:r>
      <w:r w:rsidRPr="00D034D0">
        <w:rPr>
          <w:rFonts w:cs="Times New Roman"/>
          <w:color w:val="333333"/>
          <w:kern w:val="0"/>
          <w:szCs w:val="32"/>
        </w:rPr>
        <w:t>HfO</w:t>
      </w:r>
      <w:r w:rsidRPr="00D034D0">
        <w:rPr>
          <w:rFonts w:cs="Times New Roman"/>
          <w:color w:val="333333"/>
          <w:kern w:val="0"/>
          <w:szCs w:val="32"/>
          <w:vertAlign w:val="subscript"/>
        </w:rPr>
        <w:t>2</w:t>
      </w:r>
      <w:r w:rsidRPr="00D034D0">
        <w:rPr>
          <w:rFonts w:cs="Times New Roman"/>
          <w:color w:val="333333"/>
          <w:kern w:val="0"/>
          <w:szCs w:val="32"/>
        </w:rPr>
        <w:t>、</w:t>
      </w:r>
      <w:r w:rsidRPr="00D034D0">
        <w:rPr>
          <w:rFonts w:cs="Times New Roman"/>
          <w:color w:val="333333"/>
          <w:kern w:val="0"/>
          <w:szCs w:val="32"/>
        </w:rPr>
        <w:t>TiO</w:t>
      </w:r>
      <w:r w:rsidRPr="00D034D0">
        <w:rPr>
          <w:rFonts w:cs="Times New Roman"/>
          <w:color w:val="333333"/>
          <w:kern w:val="0"/>
          <w:szCs w:val="32"/>
          <w:vertAlign w:val="subscript"/>
        </w:rPr>
        <w:t>2</w:t>
      </w:r>
      <w:r w:rsidRPr="00D034D0">
        <w:rPr>
          <w:rFonts w:cs="Times New Roman"/>
          <w:color w:val="333333"/>
          <w:kern w:val="0"/>
          <w:szCs w:val="32"/>
        </w:rPr>
        <w:t>：</w:t>
      </w:r>
      <w:r w:rsidRPr="00D034D0">
        <w:rPr>
          <w:rFonts w:cs="Times New Roman"/>
          <w:color w:val="333333"/>
          <w:kern w:val="0"/>
          <w:szCs w:val="32"/>
        </w:rPr>
        <w:t>&lt; 10@0.06</w:t>
      </w:r>
      <w:r w:rsidRPr="00D034D0">
        <w:rPr>
          <w:rFonts w:cs="Times New Roman"/>
          <w:color w:val="333333"/>
          <w:szCs w:val="32"/>
        </w:rPr>
        <w:t>μ</w:t>
      </w:r>
      <w:r w:rsidRPr="00D034D0">
        <w:rPr>
          <w:rFonts w:cs="Times New Roman"/>
          <w:color w:val="333333"/>
          <w:kern w:val="0"/>
          <w:szCs w:val="32"/>
        </w:rPr>
        <w:t xml:space="preserve">m </w:t>
      </w:r>
      <w:r w:rsidRPr="00D034D0">
        <w:rPr>
          <w:rFonts w:cs="Times New Roman"/>
          <w:color w:val="333333"/>
          <w:kern w:val="0"/>
          <w:szCs w:val="32"/>
        </w:rPr>
        <w:t>、</w:t>
      </w:r>
      <w:r w:rsidRPr="00D034D0">
        <w:rPr>
          <w:rFonts w:cs="Times New Roman"/>
          <w:color w:val="333333"/>
          <w:kern w:val="0"/>
          <w:szCs w:val="32"/>
        </w:rPr>
        <w:t>ZrO</w:t>
      </w:r>
      <w:r w:rsidRPr="00D034D0">
        <w:rPr>
          <w:rFonts w:cs="Times New Roman"/>
          <w:color w:val="333333"/>
          <w:kern w:val="0"/>
          <w:szCs w:val="32"/>
          <w:vertAlign w:val="subscript"/>
        </w:rPr>
        <w:t>2</w:t>
      </w:r>
      <w:r w:rsidRPr="00D034D0">
        <w:rPr>
          <w:rFonts w:cs="Times New Roman"/>
          <w:color w:val="333333"/>
          <w:kern w:val="0"/>
          <w:szCs w:val="32"/>
        </w:rPr>
        <w:t xml:space="preserve">&lt; 10@0.09 </w:t>
      </w:r>
      <w:r w:rsidRPr="00D034D0">
        <w:rPr>
          <w:rFonts w:cs="Times New Roman"/>
          <w:color w:val="333333"/>
          <w:szCs w:val="32"/>
        </w:rPr>
        <w:t>μ</w:t>
      </w:r>
      <w:r w:rsidRPr="00D034D0">
        <w:rPr>
          <w:rFonts w:cs="Times New Roman"/>
          <w:color w:val="333333"/>
          <w:kern w:val="0"/>
          <w:szCs w:val="32"/>
        </w:rPr>
        <w:t>m</w:t>
      </w:r>
      <w:r w:rsidRPr="00D034D0">
        <w:rPr>
          <w:rFonts w:cs="Times New Roman"/>
          <w:color w:val="333333"/>
          <w:kern w:val="0"/>
          <w:szCs w:val="32"/>
        </w:rPr>
        <w:t>、</w:t>
      </w:r>
      <w:r w:rsidRPr="00D034D0">
        <w:rPr>
          <w:rFonts w:cs="Times New Roman"/>
          <w:color w:val="333333"/>
          <w:kern w:val="0"/>
          <w:szCs w:val="32"/>
        </w:rPr>
        <w:t>La</w:t>
      </w:r>
      <w:r w:rsidRPr="00D034D0">
        <w:rPr>
          <w:rFonts w:cs="Times New Roman"/>
          <w:color w:val="333333"/>
          <w:kern w:val="0"/>
          <w:szCs w:val="32"/>
          <w:vertAlign w:val="subscript"/>
        </w:rPr>
        <w:t>2</w:t>
      </w:r>
      <w:r w:rsidRPr="00D034D0">
        <w:rPr>
          <w:rFonts w:cs="Times New Roman"/>
          <w:color w:val="333333"/>
          <w:kern w:val="0"/>
          <w:szCs w:val="32"/>
        </w:rPr>
        <w:t>O</w:t>
      </w:r>
      <w:r w:rsidRPr="00D034D0">
        <w:rPr>
          <w:rFonts w:cs="Times New Roman"/>
          <w:color w:val="333333"/>
          <w:kern w:val="0"/>
          <w:szCs w:val="32"/>
          <w:vertAlign w:val="subscript"/>
        </w:rPr>
        <w:t>3</w:t>
      </w:r>
      <w:r w:rsidRPr="00D034D0">
        <w:rPr>
          <w:rFonts w:cs="Times New Roman"/>
          <w:color w:val="333333"/>
          <w:kern w:val="0"/>
          <w:szCs w:val="32"/>
        </w:rPr>
        <w:t>&lt; 10@0.09</w:t>
      </w:r>
      <w:r w:rsidRPr="00D034D0">
        <w:rPr>
          <w:rFonts w:cs="Times New Roman"/>
          <w:color w:val="333333"/>
          <w:szCs w:val="32"/>
        </w:rPr>
        <w:t>μ</w:t>
      </w:r>
      <w:r w:rsidRPr="00D034D0">
        <w:rPr>
          <w:rFonts w:cs="Times New Roman"/>
          <w:color w:val="333333"/>
          <w:kern w:val="0"/>
          <w:szCs w:val="32"/>
        </w:rPr>
        <w:t>m</w:t>
      </w:r>
      <w:r w:rsidRPr="00D034D0">
        <w:rPr>
          <w:rFonts w:cs="Times New Roman"/>
          <w:color w:val="333333"/>
          <w:kern w:val="0"/>
          <w:szCs w:val="32"/>
        </w:rPr>
        <w:t>；金属污染：</w:t>
      </w:r>
      <w:r w:rsidRPr="00D034D0">
        <w:rPr>
          <w:rFonts w:cs="Times New Roman"/>
          <w:color w:val="333333"/>
          <w:kern w:val="0"/>
          <w:szCs w:val="32"/>
        </w:rPr>
        <w:t>&lt;5E10 atom/cm</w:t>
      </w:r>
      <w:r w:rsidRPr="00D034D0">
        <w:rPr>
          <w:rFonts w:cs="Times New Roman"/>
          <w:color w:val="333333"/>
          <w:kern w:val="0"/>
          <w:szCs w:val="32"/>
          <w:vertAlign w:val="superscript"/>
        </w:rPr>
        <w:t>2</w:t>
      </w:r>
      <w:r w:rsidRPr="00D034D0">
        <w:rPr>
          <w:rFonts w:cs="Times New Roman" w:hint="eastAsia"/>
          <w:color w:val="333333"/>
          <w:kern w:val="0"/>
          <w:szCs w:val="32"/>
        </w:rPr>
        <w:t>，</w:t>
      </w:r>
      <w:r w:rsidRPr="00D034D0">
        <w:rPr>
          <w:rFonts w:cs="Times New Roman"/>
          <w:color w:val="333333"/>
          <w:kern w:val="0"/>
          <w:szCs w:val="32"/>
        </w:rPr>
        <w:t>Al, Cu, Cr, Zn, Ca, Ni, Na, Fe, Mo, W, K, Mg, Ti</w:t>
      </w:r>
      <w:r w:rsidRPr="00D034D0">
        <w:rPr>
          <w:rFonts w:cs="Times New Roman"/>
          <w:color w:val="333333"/>
          <w:kern w:val="0"/>
          <w:szCs w:val="32"/>
        </w:rPr>
        <w:t>；（</w:t>
      </w:r>
      <w:r w:rsidRPr="00D034D0">
        <w:rPr>
          <w:rFonts w:cs="Times New Roman"/>
          <w:color w:val="333333"/>
          <w:kern w:val="0"/>
          <w:szCs w:val="32"/>
        </w:rPr>
        <w:t>2</w:t>
      </w:r>
      <w:r w:rsidRPr="00D034D0">
        <w:rPr>
          <w:rFonts w:cs="Times New Roman"/>
          <w:color w:val="333333"/>
          <w:kern w:val="0"/>
          <w:szCs w:val="32"/>
        </w:rPr>
        <w:t>）镀膜性能、均匀性指标达到：</w:t>
      </w:r>
      <w:r w:rsidRPr="00D034D0">
        <w:rPr>
          <w:rFonts w:cs="Times New Roman"/>
          <w:color w:val="333333"/>
          <w:kern w:val="0"/>
          <w:szCs w:val="32"/>
        </w:rPr>
        <w:t>HfO</w:t>
      </w:r>
      <w:r w:rsidRPr="00D034D0">
        <w:rPr>
          <w:rFonts w:cs="Times New Roman"/>
          <w:color w:val="333333"/>
          <w:kern w:val="0"/>
          <w:szCs w:val="32"/>
          <w:vertAlign w:val="subscript"/>
        </w:rPr>
        <w:t>2</w:t>
      </w:r>
      <w:r w:rsidRPr="00D034D0">
        <w:rPr>
          <w:rFonts w:cs="Times New Roman"/>
          <w:color w:val="333333"/>
          <w:kern w:val="0"/>
          <w:szCs w:val="32"/>
        </w:rPr>
        <w:t>膜厚均匀度</w:t>
      </w:r>
      <w:r w:rsidRPr="00D034D0">
        <w:rPr>
          <w:rFonts w:cs="Times New Roman"/>
          <w:color w:val="333333"/>
          <w:kern w:val="0"/>
          <w:szCs w:val="32"/>
        </w:rPr>
        <w:t xml:space="preserve">: </w:t>
      </w:r>
      <w:r w:rsidRPr="00D034D0">
        <w:rPr>
          <w:rFonts w:cs="Times New Roman"/>
          <w:color w:val="333333"/>
          <w:kern w:val="0"/>
          <w:szCs w:val="32"/>
        </w:rPr>
        <w:t>片内均匀性（</w:t>
      </w:r>
      <w:r w:rsidRPr="00D034D0">
        <w:rPr>
          <w:rFonts w:cs="Times New Roman"/>
          <w:color w:val="333333"/>
          <w:kern w:val="0"/>
          <w:szCs w:val="32"/>
        </w:rPr>
        <w:t>WIW</w:t>
      </w:r>
      <w:r w:rsidRPr="00D034D0">
        <w:rPr>
          <w:rFonts w:cs="Times New Roman"/>
          <w:color w:val="333333"/>
          <w:kern w:val="0"/>
          <w:szCs w:val="32"/>
        </w:rPr>
        <w:t>）</w:t>
      </w:r>
      <w:r w:rsidRPr="00D034D0">
        <w:rPr>
          <w:rFonts w:cs="Times New Roman"/>
          <w:color w:val="333333"/>
          <w:kern w:val="0"/>
          <w:szCs w:val="32"/>
        </w:rPr>
        <w:t>≤1%</w:t>
      </w:r>
      <w:r w:rsidRPr="00D034D0">
        <w:rPr>
          <w:rFonts w:cs="Times New Roman"/>
          <w:color w:val="333333"/>
          <w:kern w:val="0"/>
          <w:szCs w:val="32"/>
        </w:rPr>
        <w:t>、片间均匀性（</w:t>
      </w:r>
      <w:r w:rsidRPr="00D034D0">
        <w:rPr>
          <w:rFonts w:cs="Times New Roman"/>
          <w:color w:val="333333"/>
          <w:kern w:val="0"/>
          <w:szCs w:val="32"/>
        </w:rPr>
        <w:t>WTW</w:t>
      </w:r>
      <w:r w:rsidRPr="00D034D0">
        <w:rPr>
          <w:rFonts w:cs="Times New Roman"/>
          <w:color w:val="333333"/>
          <w:kern w:val="0"/>
          <w:szCs w:val="32"/>
        </w:rPr>
        <w:t>）</w:t>
      </w:r>
      <w:r w:rsidRPr="00D034D0">
        <w:rPr>
          <w:rFonts w:cs="Times New Roman"/>
          <w:color w:val="333333"/>
          <w:kern w:val="0"/>
          <w:szCs w:val="32"/>
        </w:rPr>
        <w:t>≤1%</w:t>
      </w:r>
      <w:r w:rsidRPr="00D034D0">
        <w:rPr>
          <w:rFonts w:cs="Times New Roman"/>
          <w:color w:val="333333"/>
          <w:kern w:val="0"/>
          <w:szCs w:val="32"/>
        </w:rPr>
        <w:t>；</w:t>
      </w:r>
      <w:r w:rsidRPr="00D034D0">
        <w:rPr>
          <w:rFonts w:cs="Times New Roman"/>
          <w:color w:val="333333"/>
          <w:kern w:val="0"/>
          <w:szCs w:val="32"/>
        </w:rPr>
        <w:t>ZrO</w:t>
      </w:r>
      <w:r w:rsidRPr="00D034D0">
        <w:rPr>
          <w:rFonts w:cs="Times New Roman"/>
          <w:color w:val="333333"/>
          <w:kern w:val="0"/>
          <w:szCs w:val="32"/>
          <w:vertAlign w:val="subscript"/>
        </w:rPr>
        <w:t>2</w:t>
      </w:r>
      <w:r w:rsidRPr="00D034D0">
        <w:rPr>
          <w:rFonts w:cs="Times New Roman"/>
          <w:color w:val="333333"/>
          <w:kern w:val="0"/>
          <w:szCs w:val="32"/>
        </w:rPr>
        <w:t>膜厚均匀度</w:t>
      </w:r>
      <w:r w:rsidRPr="00D034D0">
        <w:rPr>
          <w:rFonts w:cs="Times New Roman"/>
          <w:color w:val="333333"/>
          <w:kern w:val="0"/>
          <w:szCs w:val="32"/>
        </w:rPr>
        <w:t xml:space="preserve">: </w:t>
      </w:r>
      <w:r w:rsidRPr="00D034D0">
        <w:rPr>
          <w:rFonts w:cs="Times New Roman"/>
          <w:color w:val="333333"/>
          <w:kern w:val="0"/>
          <w:szCs w:val="32"/>
        </w:rPr>
        <w:t>片内均匀性（</w:t>
      </w:r>
      <w:r w:rsidRPr="00D034D0">
        <w:rPr>
          <w:rFonts w:cs="Times New Roman"/>
          <w:color w:val="333333"/>
          <w:kern w:val="0"/>
          <w:szCs w:val="32"/>
        </w:rPr>
        <w:t>WIW</w:t>
      </w:r>
      <w:r w:rsidRPr="00D034D0">
        <w:rPr>
          <w:rFonts w:cs="Times New Roman"/>
          <w:color w:val="333333"/>
          <w:kern w:val="0"/>
          <w:szCs w:val="32"/>
        </w:rPr>
        <w:t>）</w:t>
      </w:r>
      <w:r w:rsidRPr="00D034D0">
        <w:rPr>
          <w:rFonts w:cs="Times New Roman"/>
          <w:color w:val="333333"/>
          <w:kern w:val="0"/>
          <w:szCs w:val="32"/>
        </w:rPr>
        <w:t>≤1%</w:t>
      </w:r>
      <w:r w:rsidRPr="00D034D0">
        <w:rPr>
          <w:rFonts w:cs="Times New Roman"/>
          <w:color w:val="333333"/>
          <w:kern w:val="0"/>
          <w:szCs w:val="32"/>
        </w:rPr>
        <w:t>、片间均匀性（</w:t>
      </w:r>
      <w:r w:rsidRPr="00D034D0">
        <w:rPr>
          <w:rFonts w:cs="Times New Roman"/>
          <w:color w:val="333333"/>
          <w:kern w:val="0"/>
          <w:szCs w:val="32"/>
        </w:rPr>
        <w:t>WTW</w:t>
      </w:r>
      <w:r w:rsidRPr="00D034D0">
        <w:rPr>
          <w:rFonts w:cs="Times New Roman"/>
          <w:color w:val="333333"/>
          <w:kern w:val="0"/>
          <w:szCs w:val="32"/>
        </w:rPr>
        <w:t>）</w:t>
      </w:r>
      <w:r w:rsidRPr="00D034D0">
        <w:rPr>
          <w:rFonts w:cs="Times New Roman"/>
          <w:color w:val="333333"/>
          <w:kern w:val="0"/>
          <w:szCs w:val="32"/>
        </w:rPr>
        <w:t>≤1%</w:t>
      </w:r>
      <w:r w:rsidRPr="00D034D0">
        <w:rPr>
          <w:rFonts w:cs="Times New Roman"/>
          <w:color w:val="333333"/>
          <w:kern w:val="0"/>
          <w:szCs w:val="32"/>
        </w:rPr>
        <w:t>；</w:t>
      </w:r>
      <w:r w:rsidRPr="00D034D0">
        <w:rPr>
          <w:rFonts w:cs="Times New Roman"/>
          <w:color w:val="333333"/>
          <w:kern w:val="0"/>
          <w:szCs w:val="32"/>
        </w:rPr>
        <w:t>La</w:t>
      </w:r>
      <w:r w:rsidRPr="00D034D0">
        <w:rPr>
          <w:rFonts w:cs="Times New Roman"/>
          <w:color w:val="333333"/>
          <w:kern w:val="0"/>
          <w:szCs w:val="32"/>
          <w:vertAlign w:val="subscript"/>
        </w:rPr>
        <w:t>2</w:t>
      </w:r>
      <w:r w:rsidRPr="00D034D0">
        <w:rPr>
          <w:rFonts w:cs="Times New Roman"/>
          <w:color w:val="333333"/>
          <w:kern w:val="0"/>
          <w:szCs w:val="32"/>
        </w:rPr>
        <w:t>O</w:t>
      </w:r>
      <w:r w:rsidRPr="00D034D0">
        <w:rPr>
          <w:rFonts w:cs="Times New Roman"/>
          <w:color w:val="333333"/>
          <w:kern w:val="0"/>
          <w:szCs w:val="32"/>
          <w:vertAlign w:val="subscript"/>
        </w:rPr>
        <w:t>3</w:t>
      </w:r>
      <w:r w:rsidRPr="00D034D0">
        <w:rPr>
          <w:rFonts w:cs="Times New Roman"/>
          <w:color w:val="333333"/>
          <w:kern w:val="0"/>
          <w:szCs w:val="32"/>
        </w:rPr>
        <w:t>膜厚均匀度</w:t>
      </w:r>
      <w:r w:rsidRPr="00D034D0">
        <w:rPr>
          <w:rFonts w:cs="Times New Roman"/>
          <w:color w:val="333333"/>
          <w:kern w:val="0"/>
          <w:szCs w:val="32"/>
        </w:rPr>
        <w:t xml:space="preserve">: </w:t>
      </w:r>
      <w:r w:rsidRPr="00D034D0">
        <w:rPr>
          <w:rFonts w:cs="Times New Roman"/>
          <w:color w:val="333333"/>
          <w:kern w:val="0"/>
          <w:szCs w:val="32"/>
        </w:rPr>
        <w:t>片内均匀性（</w:t>
      </w:r>
      <w:r w:rsidRPr="00D034D0">
        <w:rPr>
          <w:rFonts w:cs="Times New Roman"/>
          <w:color w:val="333333"/>
          <w:kern w:val="0"/>
          <w:szCs w:val="32"/>
        </w:rPr>
        <w:t>WIW</w:t>
      </w:r>
      <w:r w:rsidRPr="00D034D0">
        <w:rPr>
          <w:rFonts w:cs="Times New Roman"/>
          <w:color w:val="333333"/>
          <w:kern w:val="0"/>
          <w:szCs w:val="32"/>
        </w:rPr>
        <w:t>）</w:t>
      </w:r>
      <w:r w:rsidRPr="00D034D0">
        <w:rPr>
          <w:rFonts w:cs="Times New Roman"/>
          <w:color w:val="333333"/>
          <w:kern w:val="0"/>
          <w:szCs w:val="32"/>
        </w:rPr>
        <w:t>≤2%</w:t>
      </w:r>
      <w:r w:rsidRPr="00D034D0">
        <w:rPr>
          <w:rFonts w:cs="Times New Roman"/>
          <w:color w:val="333333"/>
          <w:kern w:val="0"/>
          <w:szCs w:val="32"/>
        </w:rPr>
        <w:t>、片间均匀性（</w:t>
      </w:r>
      <w:r w:rsidRPr="00D034D0">
        <w:rPr>
          <w:rFonts w:cs="Times New Roman"/>
          <w:color w:val="333333"/>
          <w:kern w:val="0"/>
          <w:szCs w:val="32"/>
        </w:rPr>
        <w:t>WTW</w:t>
      </w:r>
      <w:r w:rsidRPr="00D034D0">
        <w:rPr>
          <w:rFonts w:cs="Times New Roman"/>
          <w:color w:val="333333"/>
          <w:kern w:val="0"/>
          <w:szCs w:val="32"/>
        </w:rPr>
        <w:t>）</w:t>
      </w:r>
      <w:r w:rsidRPr="00D034D0">
        <w:rPr>
          <w:rFonts w:cs="Times New Roman"/>
          <w:color w:val="333333"/>
          <w:kern w:val="0"/>
          <w:szCs w:val="32"/>
        </w:rPr>
        <w:t>≤1%</w:t>
      </w:r>
      <w:r w:rsidRPr="00D034D0">
        <w:rPr>
          <w:rFonts w:cs="Times New Roman"/>
          <w:color w:val="333333"/>
          <w:kern w:val="0"/>
          <w:szCs w:val="32"/>
        </w:rPr>
        <w:t>；</w:t>
      </w:r>
      <w:r w:rsidRPr="00D034D0">
        <w:rPr>
          <w:rFonts w:cs="Times New Roman"/>
          <w:color w:val="333333"/>
          <w:kern w:val="0"/>
          <w:szCs w:val="32"/>
        </w:rPr>
        <w:t>TiO</w:t>
      </w:r>
      <w:r w:rsidRPr="00D034D0">
        <w:rPr>
          <w:rFonts w:cs="Times New Roman"/>
          <w:color w:val="333333"/>
          <w:kern w:val="0"/>
          <w:szCs w:val="32"/>
          <w:vertAlign w:val="subscript"/>
        </w:rPr>
        <w:t>2</w:t>
      </w:r>
      <w:r w:rsidRPr="00D034D0">
        <w:rPr>
          <w:rFonts w:cs="Times New Roman"/>
          <w:color w:val="333333"/>
          <w:kern w:val="0"/>
          <w:szCs w:val="32"/>
        </w:rPr>
        <w:t>膜厚均匀度</w:t>
      </w:r>
      <w:r w:rsidRPr="00D034D0">
        <w:rPr>
          <w:rFonts w:cs="Times New Roman"/>
          <w:color w:val="333333"/>
          <w:kern w:val="0"/>
          <w:szCs w:val="32"/>
        </w:rPr>
        <w:t xml:space="preserve">: </w:t>
      </w:r>
      <w:r w:rsidRPr="00D034D0">
        <w:rPr>
          <w:rFonts w:cs="Times New Roman"/>
          <w:color w:val="333333"/>
          <w:kern w:val="0"/>
          <w:szCs w:val="32"/>
        </w:rPr>
        <w:t>片内均匀性（</w:t>
      </w:r>
      <w:r w:rsidRPr="00D034D0">
        <w:rPr>
          <w:rFonts w:cs="Times New Roman"/>
          <w:color w:val="333333"/>
          <w:kern w:val="0"/>
          <w:szCs w:val="32"/>
        </w:rPr>
        <w:t>WIW</w:t>
      </w:r>
      <w:r w:rsidRPr="00D034D0">
        <w:rPr>
          <w:rFonts w:cs="Times New Roman"/>
          <w:color w:val="333333"/>
          <w:kern w:val="0"/>
          <w:szCs w:val="32"/>
        </w:rPr>
        <w:t>）</w:t>
      </w:r>
      <w:r w:rsidRPr="00D034D0">
        <w:rPr>
          <w:rFonts w:cs="Times New Roman"/>
          <w:color w:val="333333"/>
          <w:kern w:val="0"/>
          <w:szCs w:val="32"/>
        </w:rPr>
        <w:t>≤1%</w:t>
      </w:r>
      <w:r w:rsidRPr="00D034D0">
        <w:rPr>
          <w:rFonts w:cs="Times New Roman"/>
          <w:color w:val="333333"/>
          <w:kern w:val="0"/>
          <w:szCs w:val="32"/>
        </w:rPr>
        <w:t>、片间均匀性（</w:t>
      </w:r>
      <w:r w:rsidRPr="00D034D0">
        <w:rPr>
          <w:rFonts w:cs="Times New Roman"/>
          <w:color w:val="333333"/>
          <w:kern w:val="0"/>
          <w:szCs w:val="32"/>
        </w:rPr>
        <w:t>WTW</w:t>
      </w:r>
      <w:r w:rsidRPr="00D034D0">
        <w:rPr>
          <w:rFonts w:cs="Times New Roman"/>
          <w:color w:val="333333"/>
          <w:kern w:val="0"/>
          <w:szCs w:val="32"/>
        </w:rPr>
        <w:t>）</w:t>
      </w:r>
      <w:r w:rsidRPr="00D034D0">
        <w:rPr>
          <w:rFonts w:cs="Times New Roman"/>
          <w:color w:val="333333"/>
          <w:kern w:val="0"/>
          <w:szCs w:val="32"/>
        </w:rPr>
        <w:t>≤1%</w:t>
      </w:r>
      <w:r w:rsidRPr="00D034D0">
        <w:rPr>
          <w:rFonts w:cs="Times New Roman"/>
          <w:color w:val="333333"/>
          <w:kern w:val="0"/>
          <w:szCs w:val="32"/>
        </w:rPr>
        <w:t>；（</w:t>
      </w:r>
      <w:r w:rsidRPr="00D034D0">
        <w:rPr>
          <w:rFonts w:cs="Times New Roman"/>
          <w:color w:val="333333"/>
          <w:kern w:val="0"/>
          <w:szCs w:val="32"/>
        </w:rPr>
        <w:t>3</w:t>
      </w:r>
      <w:r w:rsidRPr="00D034D0">
        <w:rPr>
          <w:rFonts w:cs="Times New Roman"/>
          <w:color w:val="333333"/>
          <w:kern w:val="0"/>
          <w:szCs w:val="32"/>
        </w:rPr>
        <w:t>）工艺温度精度：</w:t>
      </w:r>
      <w:r w:rsidRPr="00D034D0">
        <w:rPr>
          <w:rFonts w:cs="Times New Roman"/>
          <w:color w:val="333333"/>
          <w:kern w:val="0"/>
          <w:szCs w:val="32"/>
        </w:rPr>
        <w:t>150</w:t>
      </w:r>
      <w:r w:rsidRPr="00D034D0">
        <w:rPr>
          <w:rFonts w:ascii="宋体" w:eastAsia="宋体" w:hAnsi="宋体" w:cs="宋体" w:hint="eastAsia"/>
          <w:color w:val="333333"/>
          <w:kern w:val="0"/>
          <w:szCs w:val="32"/>
        </w:rPr>
        <w:t>℃</w:t>
      </w:r>
      <w:r w:rsidRPr="00D034D0">
        <w:rPr>
          <w:rFonts w:cs="Times New Roman"/>
          <w:color w:val="333333"/>
          <w:kern w:val="0"/>
          <w:szCs w:val="32"/>
        </w:rPr>
        <w:t>-350</w:t>
      </w:r>
      <w:r w:rsidRPr="00D034D0">
        <w:rPr>
          <w:rFonts w:ascii="宋体" w:eastAsia="宋体" w:hAnsi="宋体" w:cs="宋体" w:hint="eastAsia"/>
          <w:color w:val="333333"/>
          <w:kern w:val="0"/>
          <w:szCs w:val="32"/>
        </w:rPr>
        <w:t>℃</w:t>
      </w:r>
      <w:r w:rsidRPr="00D034D0">
        <w:rPr>
          <w:rFonts w:cs="Times New Roman"/>
          <w:color w:val="333333"/>
          <w:kern w:val="0"/>
          <w:szCs w:val="32"/>
        </w:rPr>
        <w:t>，</w:t>
      </w:r>
      <w:r w:rsidRPr="00D034D0">
        <w:rPr>
          <w:rFonts w:cs="Times New Roman"/>
          <w:color w:val="333333"/>
          <w:kern w:val="0"/>
          <w:szCs w:val="32"/>
        </w:rPr>
        <w:t>±1%</w:t>
      </w:r>
      <w:r w:rsidRPr="00D034D0">
        <w:rPr>
          <w:rFonts w:cs="Times New Roman"/>
          <w:color w:val="333333"/>
          <w:kern w:val="0"/>
          <w:szCs w:val="32"/>
        </w:rPr>
        <w:t>；反应源温度精度：</w:t>
      </w:r>
      <w:r w:rsidRPr="00D034D0">
        <w:rPr>
          <w:rFonts w:cs="Times New Roman"/>
          <w:color w:val="333333"/>
          <w:kern w:val="0"/>
          <w:szCs w:val="32"/>
        </w:rPr>
        <w:t>4x heated source</w:t>
      </w:r>
      <w:r w:rsidRPr="00D034D0">
        <w:rPr>
          <w:rFonts w:cs="Times New Roman"/>
          <w:color w:val="333333"/>
          <w:kern w:val="0"/>
          <w:szCs w:val="32"/>
        </w:rPr>
        <w:t>（</w:t>
      </w:r>
      <w:r w:rsidRPr="00D034D0">
        <w:rPr>
          <w:rFonts w:cs="Times New Roman"/>
          <w:color w:val="333333"/>
          <w:kern w:val="0"/>
          <w:szCs w:val="32"/>
        </w:rPr>
        <w:t>RT-250</w:t>
      </w:r>
      <w:r w:rsidRPr="00D034D0">
        <w:rPr>
          <w:rFonts w:ascii="宋体" w:eastAsia="宋体" w:hAnsi="宋体" w:cs="宋体" w:hint="eastAsia"/>
          <w:color w:val="333333"/>
          <w:kern w:val="0"/>
          <w:szCs w:val="32"/>
        </w:rPr>
        <w:t>℃</w:t>
      </w:r>
      <w:r w:rsidRPr="00D034D0">
        <w:rPr>
          <w:rFonts w:cs="Times New Roman"/>
          <w:color w:val="333333"/>
          <w:kern w:val="0"/>
          <w:szCs w:val="32"/>
        </w:rPr>
        <w:t>）</w:t>
      </w:r>
      <w:r w:rsidRPr="00D034D0">
        <w:rPr>
          <w:rFonts w:cs="Times New Roman"/>
          <w:color w:val="333333"/>
          <w:kern w:val="0"/>
          <w:szCs w:val="32"/>
        </w:rPr>
        <w:t>±0.2</w:t>
      </w:r>
      <w:r w:rsidRPr="00D034D0">
        <w:rPr>
          <w:rFonts w:ascii="宋体" w:eastAsia="宋体" w:hAnsi="宋体" w:cs="宋体" w:hint="eastAsia"/>
          <w:color w:val="333333"/>
          <w:kern w:val="0"/>
          <w:szCs w:val="32"/>
        </w:rPr>
        <w:t>℃</w:t>
      </w:r>
      <w:r w:rsidRPr="00D034D0">
        <w:rPr>
          <w:rFonts w:cs="Times New Roman"/>
          <w:color w:val="333333"/>
          <w:kern w:val="0"/>
          <w:szCs w:val="32"/>
        </w:rPr>
        <w:t>；（</w:t>
      </w:r>
      <w:r w:rsidRPr="00D034D0">
        <w:rPr>
          <w:rFonts w:cs="Times New Roman"/>
          <w:color w:val="333333"/>
          <w:kern w:val="0"/>
          <w:szCs w:val="32"/>
        </w:rPr>
        <w:t>4</w:t>
      </w:r>
      <w:r w:rsidRPr="00D034D0">
        <w:rPr>
          <w:rFonts w:cs="Times New Roman"/>
          <w:color w:val="333333"/>
          <w:kern w:val="0"/>
          <w:szCs w:val="32"/>
        </w:rPr>
        <w:t>）实现在铁电存储器的应用。</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资助强度：最高支持金额</w:t>
      </w:r>
      <w:r w:rsidRPr="00D034D0">
        <w:rPr>
          <w:rFonts w:cs="Times New Roman"/>
          <w:szCs w:val="32"/>
        </w:rPr>
        <w:t xml:space="preserve"> 300 </w:t>
      </w:r>
      <w:r w:rsidRPr="00D034D0">
        <w:rPr>
          <w:rFonts w:cs="Times New Roman"/>
          <w:szCs w:val="32"/>
        </w:rPr>
        <w:t>万元。</w:t>
      </w:r>
    </w:p>
    <w:p w:rsidR="00D034D0" w:rsidRPr="00D034D0" w:rsidRDefault="00D034D0" w:rsidP="00D034D0">
      <w:pPr>
        <w:shd w:val="clear" w:color="auto" w:fill="FFFFFF"/>
        <w:spacing w:line="567" w:lineRule="exact"/>
        <w:ind w:firstLineChars="200" w:firstLine="632"/>
        <w:jc w:val="left"/>
        <w:rPr>
          <w:rFonts w:cs="Times New Roman"/>
          <w:szCs w:val="32"/>
        </w:rPr>
      </w:pPr>
      <w:r w:rsidRPr="00D034D0">
        <w:rPr>
          <w:rFonts w:cs="Times New Roman"/>
          <w:szCs w:val="32"/>
        </w:rPr>
        <w:t>攻关周期：不超过三年。</w:t>
      </w:r>
    </w:p>
    <w:p w:rsidR="00D034D0" w:rsidRPr="00D034D0" w:rsidRDefault="00D034D0" w:rsidP="00D034D0">
      <w:pPr>
        <w:shd w:val="clear" w:color="auto" w:fill="FFFFFF"/>
        <w:spacing w:line="567" w:lineRule="exact"/>
        <w:ind w:firstLineChars="200" w:firstLine="632"/>
        <w:jc w:val="left"/>
        <w:rPr>
          <w:rFonts w:cs="Times New Roman"/>
          <w:szCs w:val="32"/>
        </w:rPr>
      </w:pPr>
    </w:p>
    <w:p w:rsidR="00D034D0" w:rsidRPr="00D034D0" w:rsidRDefault="00D034D0" w:rsidP="00D034D0">
      <w:pPr>
        <w:shd w:val="clear" w:color="auto" w:fill="FFFFFF"/>
        <w:spacing w:line="567" w:lineRule="exact"/>
        <w:ind w:firstLineChars="200" w:firstLine="632"/>
        <w:jc w:val="left"/>
        <w:rPr>
          <w:rFonts w:eastAsia="方正楷体_GBK" w:cs="Times New Roman"/>
          <w:color w:val="333333"/>
          <w:kern w:val="0"/>
          <w:szCs w:val="32"/>
        </w:rPr>
      </w:pPr>
      <w:r w:rsidRPr="00D034D0">
        <w:rPr>
          <w:rFonts w:eastAsia="方正楷体_GBK" w:cs="Times New Roman"/>
          <w:szCs w:val="32"/>
        </w:rPr>
        <w:t xml:space="preserve">GA106 </w:t>
      </w:r>
      <w:r w:rsidRPr="00D034D0">
        <w:rPr>
          <w:rFonts w:eastAsia="方正楷体_GBK" w:cs="Times New Roman"/>
          <w:color w:val="333333"/>
          <w:kern w:val="0"/>
          <w:szCs w:val="32"/>
        </w:rPr>
        <w:t>0.8mm</w:t>
      </w:r>
      <w:r w:rsidRPr="00D034D0">
        <w:rPr>
          <w:rFonts w:eastAsia="方正楷体_GBK" w:cs="Times New Roman"/>
          <w:color w:val="333333"/>
          <w:kern w:val="0"/>
          <w:szCs w:val="32"/>
        </w:rPr>
        <w:t>燃料电池石墨双极板的研发</w:t>
      </w:r>
    </w:p>
    <w:p w:rsidR="00D034D0" w:rsidRPr="00D034D0" w:rsidRDefault="00D034D0" w:rsidP="00D034D0">
      <w:pPr>
        <w:spacing w:line="580" w:lineRule="exact"/>
        <w:ind w:firstLineChars="200" w:firstLine="632"/>
        <w:rPr>
          <w:rFonts w:cs="Times New Roman"/>
          <w:color w:val="333333"/>
          <w:kern w:val="0"/>
          <w:szCs w:val="32"/>
        </w:rPr>
      </w:pPr>
      <w:r w:rsidRPr="00D034D0">
        <w:rPr>
          <w:rFonts w:eastAsia="方正楷体_GBK" w:cs="Times New Roman"/>
          <w:szCs w:val="32"/>
        </w:rPr>
        <w:t>任务内容和考核要求：</w:t>
      </w:r>
      <w:r w:rsidRPr="00D034D0">
        <w:rPr>
          <w:rFonts w:cs="Times New Roman"/>
          <w:color w:val="333333"/>
          <w:kern w:val="0"/>
          <w:szCs w:val="32"/>
        </w:rPr>
        <w:t>开展石墨粉表面包覆改性技术、模压工艺（压力、温度、时间）及其对双极性能的影响分析、模压石墨粉料的配方、免后处理的模压工艺研究，完成高精度双极板模压模具的涉及加工工艺研发。（</w:t>
      </w:r>
      <w:r w:rsidRPr="00D034D0">
        <w:rPr>
          <w:rFonts w:cs="Times New Roman"/>
          <w:color w:val="333333"/>
          <w:kern w:val="0"/>
          <w:szCs w:val="32"/>
        </w:rPr>
        <w:t>1</w:t>
      </w:r>
      <w:r w:rsidRPr="00D034D0">
        <w:rPr>
          <w:rFonts w:cs="Times New Roman"/>
          <w:color w:val="333333"/>
          <w:kern w:val="0"/>
          <w:szCs w:val="32"/>
        </w:rPr>
        <w:t>）抗弯强度</w:t>
      </w:r>
      <w:r w:rsidRPr="00D034D0">
        <w:rPr>
          <w:rFonts w:cs="Times New Roman"/>
          <w:color w:val="333333"/>
          <w:kern w:val="0"/>
          <w:szCs w:val="32"/>
        </w:rPr>
        <w:t>≥40MPa</w:t>
      </w:r>
      <w:r w:rsidRPr="00D034D0">
        <w:rPr>
          <w:rFonts w:cs="Times New Roman"/>
          <w:color w:val="333333"/>
          <w:kern w:val="0"/>
          <w:szCs w:val="32"/>
        </w:rPr>
        <w:t>；（</w:t>
      </w:r>
      <w:r w:rsidRPr="00D034D0">
        <w:rPr>
          <w:rFonts w:cs="Times New Roman"/>
          <w:color w:val="333333"/>
          <w:kern w:val="0"/>
          <w:szCs w:val="32"/>
        </w:rPr>
        <w:t>2</w:t>
      </w:r>
      <w:r w:rsidRPr="00D034D0">
        <w:rPr>
          <w:rFonts w:cs="Times New Roman"/>
          <w:color w:val="333333"/>
          <w:kern w:val="0"/>
          <w:szCs w:val="32"/>
        </w:rPr>
        <w:t>）抗折强度</w:t>
      </w:r>
      <w:r w:rsidRPr="00D034D0">
        <w:rPr>
          <w:rFonts w:cs="Times New Roman"/>
          <w:color w:val="333333"/>
          <w:kern w:val="0"/>
          <w:szCs w:val="32"/>
        </w:rPr>
        <w:t>≥30MPa</w:t>
      </w:r>
      <w:r w:rsidRPr="00D034D0">
        <w:rPr>
          <w:rFonts w:cs="Times New Roman"/>
          <w:color w:val="333333"/>
          <w:kern w:val="0"/>
          <w:szCs w:val="32"/>
        </w:rPr>
        <w:t>；（</w:t>
      </w:r>
      <w:r w:rsidRPr="00D034D0">
        <w:rPr>
          <w:rFonts w:cs="Times New Roman"/>
          <w:color w:val="333333"/>
          <w:kern w:val="0"/>
          <w:szCs w:val="32"/>
        </w:rPr>
        <w:t>3</w:t>
      </w:r>
      <w:r w:rsidRPr="00D034D0">
        <w:rPr>
          <w:rFonts w:cs="Times New Roman"/>
          <w:color w:val="333333"/>
          <w:kern w:val="0"/>
          <w:szCs w:val="32"/>
        </w:rPr>
        <w:t>）导热系数</w:t>
      </w:r>
      <w:r w:rsidRPr="00D034D0">
        <w:rPr>
          <w:rFonts w:cs="Times New Roman"/>
          <w:color w:val="333333"/>
          <w:kern w:val="0"/>
          <w:szCs w:val="32"/>
        </w:rPr>
        <w:t>≥15W/m·K</w:t>
      </w:r>
      <w:r w:rsidRPr="00D034D0">
        <w:rPr>
          <w:rFonts w:cs="Times New Roman"/>
          <w:color w:val="333333"/>
          <w:kern w:val="0"/>
          <w:szCs w:val="32"/>
        </w:rPr>
        <w:t>；（</w:t>
      </w:r>
      <w:r w:rsidRPr="00D034D0">
        <w:rPr>
          <w:rFonts w:cs="Times New Roman"/>
          <w:color w:val="333333"/>
          <w:kern w:val="0"/>
          <w:szCs w:val="32"/>
        </w:rPr>
        <w:t>4</w:t>
      </w:r>
      <w:r w:rsidRPr="00D034D0">
        <w:rPr>
          <w:rFonts w:cs="Times New Roman"/>
          <w:color w:val="333333"/>
          <w:kern w:val="0"/>
          <w:szCs w:val="32"/>
        </w:rPr>
        <w:t>）气密性＜</w:t>
      </w:r>
      <w:r w:rsidRPr="00D034D0">
        <w:rPr>
          <w:rFonts w:cs="Times New Roman"/>
          <w:color w:val="333333"/>
          <w:kern w:val="0"/>
          <w:szCs w:val="32"/>
        </w:rPr>
        <w:t>1x10</w:t>
      </w:r>
      <w:r w:rsidRPr="00D034D0">
        <w:rPr>
          <w:rFonts w:cs="Times New Roman"/>
          <w:color w:val="333333"/>
          <w:kern w:val="0"/>
          <w:szCs w:val="32"/>
          <w:vertAlign w:val="superscript"/>
        </w:rPr>
        <w:t>-6</w:t>
      </w:r>
      <w:r w:rsidRPr="00D034D0">
        <w:rPr>
          <w:rFonts w:cs="Times New Roman"/>
          <w:color w:val="333333"/>
          <w:kern w:val="0"/>
          <w:szCs w:val="32"/>
        </w:rPr>
        <w:t>cm</w:t>
      </w:r>
      <w:r w:rsidRPr="00D034D0">
        <w:rPr>
          <w:rFonts w:cs="Times New Roman"/>
          <w:color w:val="333333"/>
          <w:kern w:val="0"/>
          <w:szCs w:val="32"/>
          <w:vertAlign w:val="superscript"/>
        </w:rPr>
        <w:t>2</w:t>
      </w:r>
      <w:r w:rsidRPr="00D034D0">
        <w:rPr>
          <w:rFonts w:cs="Times New Roman"/>
          <w:color w:val="333333"/>
          <w:kern w:val="0"/>
          <w:szCs w:val="32"/>
        </w:rPr>
        <w:t>/s</w:t>
      </w:r>
      <w:r w:rsidRPr="00D034D0">
        <w:rPr>
          <w:rFonts w:cs="Times New Roman"/>
          <w:color w:val="333333"/>
          <w:kern w:val="0"/>
          <w:szCs w:val="32"/>
        </w:rPr>
        <w:t>；（</w:t>
      </w:r>
      <w:r w:rsidRPr="00D034D0">
        <w:rPr>
          <w:rFonts w:cs="Times New Roman"/>
          <w:color w:val="333333"/>
          <w:kern w:val="0"/>
          <w:szCs w:val="32"/>
        </w:rPr>
        <w:t>5</w:t>
      </w:r>
      <w:r w:rsidRPr="00D034D0">
        <w:rPr>
          <w:rFonts w:cs="Times New Roman"/>
          <w:color w:val="333333"/>
          <w:kern w:val="0"/>
          <w:szCs w:val="32"/>
        </w:rPr>
        <w:t>）无小分子气体析出；（</w:t>
      </w:r>
      <w:r w:rsidRPr="00D034D0">
        <w:rPr>
          <w:rFonts w:cs="Times New Roman"/>
          <w:color w:val="333333"/>
          <w:kern w:val="0"/>
          <w:szCs w:val="32"/>
        </w:rPr>
        <w:t>6</w:t>
      </w:r>
      <w:r w:rsidRPr="00D034D0">
        <w:rPr>
          <w:rFonts w:cs="Times New Roman"/>
          <w:color w:val="333333"/>
          <w:kern w:val="0"/>
          <w:szCs w:val="32"/>
        </w:rPr>
        <w:t>）最薄处</w:t>
      </w:r>
      <w:r w:rsidRPr="00D034D0">
        <w:rPr>
          <w:rFonts w:cs="Times New Roman"/>
          <w:color w:val="333333"/>
          <w:kern w:val="0"/>
          <w:szCs w:val="32"/>
        </w:rPr>
        <w:t>≤0.25mm</w:t>
      </w:r>
      <w:r w:rsidRPr="00D034D0">
        <w:rPr>
          <w:rFonts w:cs="Times New Roman"/>
          <w:color w:val="333333"/>
          <w:kern w:val="0"/>
          <w:szCs w:val="32"/>
        </w:rPr>
        <w:t>；（</w:t>
      </w:r>
      <w:r w:rsidRPr="00D034D0">
        <w:rPr>
          <w:rFonts w:cs="Times New Roman"/>
          <w:color w:val="333333"/>
          <w:kern w:val="0"/>
          <w:szCs w:val="32"/>
        </w:rPr>
        <w:t>7</w:t>
      </w:r>
      <w:r w:rsidRPr="00D034D0">
        <w:rPr>
          <w:rFonts w:cs="Times New Roman"/>
          <w:color w:val="333333"/>
          <w:kern w:val="0"/>
          <w:szCs w:val="32"/>
        </w:rPr>
        <w:t>）面内电导率</w:t>
      </w:r>
      <w:r w:rsidRPr="00D034D0">
        <w:rPr>
          <w:rFonts w:cs="Times New Roman"/>
          <w:color w:val="333333"/>
          <w:kern w:val="0"/>
          <w:szCs w:val="32"/>
        </w:rPr>
        <w:t>≥100 S/cm</w:t>
      </w:r>
      <w:r w:rsidRPr="00D034D0">
        <w:rPr>
          <w:rFonts w:cs="Times New Roman"/>
          <w:color w:val="333333"/>
          <w:kern w:val="0"/>
          <w:szCs w:val="32"/>
        </w:rPr>
        <w:t>；（</w:t>
      </w:r>
      <w:r w:rsidRPr="00D034D0">
        <w:rPr>
          <w:rFonts w:cs="Times New Roman"/>
          <w:color w:val="333333"/>
          <w:kern w:val="0"/>
          <w:szCs w:val="32"/>
        </w:rPr>
        <w:t>8</w:t>
      </w:r>
      <w:r w:rsidRPr="00D034D0">
        <w:rPr>
          <w:rFonts w:cs="Times New Roman"/>
          <w:color w:val="333333"/>
          <w:kern w:val="0"/>
          <w:szCs w:val="32"/>
        </w:rPr>
        <w:t>）腐蚀电流密度＜</w:t>
      </w:r>
      <w:r w:rsidRPr="00D034D0">
        <w:rPr>
          <w:rFonts w:cs="Times New Roman"/>
          <w:color w:val="333333"/>
          <w:kern w:val="0"/>
          <w:szCs w:val="32"/>
        </w:rPr>
        <w:t>1μA/cm</w:t>
      </w:r>
      <w:r w:rsidRPr="00D034D0">
        <w:rPr>
          <w:rFonts w:cs="Times New Roman"/>
          <w:color w:val="333333"/>
          <w:kern w:val="0"/>
          <w:szCs w:val="32"/>
          <w:vertAlign w:val="superscript"/>
        </w:rPr>
        <w:t>2</w:t>
      </w:r>
      <w:r w:rsidRPr="00D034D0">
        <w:rPr>
          <w:rFonts w:cs="Times New Roman"/>
          <w:color w:val="333333"/>
          <w:kern w:val="0"/>
          <w:szCs w:val="32"/>
        </w:rPr>
        <w:t>。</w:t>
      </w:r>
    </w:p>
    <w:p w:rsidR="00D034D0" w:rsidRPr="00D034D0" w:rsidRDefault="00D034D0" w:rsidP="00D034D0">
      <w:pPr>
        <w:spacing w:line="567" w:lineRule="exact"/>
        <w:ind w:firstLineChars="200" w:firstLine="632"/>
        <w:rPr>
          <w:rFonts w:cs="Times New Roman"/>
          <w:color w:val="333333"/>
          <w:kern w:val="0"/>
          <w:szCs w:val="32"/>
        </w:rPr>
      </w:pPr>
      <w:r w:rsidRPr="00D034D0">
        <w:rPr>
          <w:rFonts w:cs="Times New Roman"/>
          <w:color w:val="333333"/>
          <w:kern w:val="0"/>
          <w:szCs w:val="32"/>
        </w:rPr>
        <w:t>资助强度：最高支持金额</w:t>
      </w:r>
      <w:r w:rsidRPr="00D034D0">
        <w:rPr>
          <w:rFonts w:cs="Times New Roman"/>
          <w:color w:val="333333"/>
          <w:kern w:val="0"/>
          <w:szCs w:val="32"/>
        </w:rPr>
        <w:t xml:space="preserve"> 100 </w:t>
      </w:r>
      <w:r w:rsidRPr="00D034D0">
        <w:rPr>
          <w:rFonts w:cs="Times New Roman"/>
          <w:color w:val="333333"/>
          <w:kern w:val="0"/>
          <w:szCs w:val="32"/>
        </w:rPr>
        <w:t>万元。</w:t>
      </w:r>
    </w:p>
    <w:p w:rsidR="00D034D0" w:rsidRPr="00D034D0" w:rsidRDefault="00D034D0" w:rsidP="00D034D0">
      <w:pPr>
        <w:spacing w:line="567" w:lineRule="exact"/>
        <w:ind w:firstLineChars="200" w:firstLine="632"/>
        <w:rPr>
          <w:rFonts w:cs="Times New Roman"/>
          <w:color w:val="333333"/>
          <w:kern w:val="0"/>
          <w:szCs w:val="32"/>
        </w:rPr>
      </w:pPr>
      <w:r w:rsidRPr="00D034D0">
        <w:rPr>
          <w:rFonts w:cs="Times New Roman"/>
          <w:color w:val="333333"/>
          <w:kern w:val="0"/>
          <w:szCs w:val="32"/>
        </w:rPr>
        <w:lastRenderedPageBreak/>
        <w:t>攻关周期：不超过三年。</w:t>
      </w:r>
    </w:p>
    <w:p w:rsidR="00D034D0" w:rsidRPr="00D034D0" w:rsidRDefault="00D034D0" w:rsidP="00D034D0">
      <w:pPr>
        <w:spacing w:line="567" w:lineRule="exact"/>
        <w:ind w:firstLineChars="200" w:firstLine="632"/>
        <w:jc w:val="left"/>
        <w:rPr>
          <w:rFonts w:eastAsia="方正黑体_GBK" w:cs="Times New Roman"/>
          <w:kern w:val="0"/>
          <w:szCs w:val="32"/>
        </w:rPr>
      </w:pPr>
      <w:r w:rsidRPr="00D034D0">
        <w:rPr>
          <w:rFonts w:eastAsia="方正黑体_GBK" w:cs="Times New Roman"/>
          <w:kern w:val="0"/>
          <w:szCs w:val="32"/>
        </w:rPr>
        <w:t>三、申报条件</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本次无锡市</w:t>
      </w:r>
      <w:r w:rsidRPr="00D034D0">
        <w:rPr>
          <w:rFonts w:cs="Times New Roman"/>
          <w:szCs w:val="32"/>
        </w:rPr>
        <w:t>“</w:t>
      </w:r>
      <w:r w:rsidRPr="00D034D0">
        <w:rPr>
          <w:rFonts w:cs="Times New Roman"/>
          <w:szCs w:val="32"/>
        </w:rPr>
        <w:t>太湖之光</w:t>
      </w:r>
      <w:r w:rsidRPr="00D034D0">
        <w:rPr>
          <w:rFonts w:cs="Times New Roman"/>
          <w:szCs w:val="32"/>
        </w:rPr>
        <w:t>”</w:t>
      </w:r>
      <w:r w:rsidRPr="00D034D0">
        <w:rPr>
          <w:rFonts w:cs="Times New Roman"/>
          <w:szCs w:val="32"/>
        </w:rPr>
        <w:t>科技攻关计划</w:t>
      </w:r>
      <w:r w:rsidRPr="00D034D0">
        <w:rPr>
          <w:rFonts w:cs="Times New Roman"/>
          <w:szCs w:val="32"/>
        </w:rPr>
        <w:t>“</w:t>
      </w:r>
      <w:r w:rsidRPr="00D034D0">
        <w:rPr>
          <w:rFonts w:cs="Times New Roman"/>
          <w:szCs w:val="32"/>
        </w:rPr>
        <w:t>揭榜挂帅</w:t>
      </w:r>
      <w:r w:rsidRPr="00D034D0">
        <w:rPr>
          <w:rFonts w:cs="Times New Roman"/>
          <w:szCs w:val="32"/>
        </w:rPr>
        <w:t>”</w:t>
      </w:r>
      <w:r w:rsidRPr="00D034D0">
        <w:rPr>
          <w:rFonts w:cs="Times New Roman"/>
          <w:szCs w:val="32"/>
        </w:rPr>
        <w:t>项目（集成电路、高端装备和氢能领域）面向无锡市区范围内的骨干企业。揭榜方应具备如下申报条件：</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（一）具有项目实施的科研基础条件，技术带头人和科研团</w:t>
      </w:r>
      <w:r w:rsidRPr="00D034D0">
        <w:rPr>
          <w:rFonts w:cs="Times New Roman"/>
          <w:szCs w:val="32"/>
        </w:rPr>
        <w:t xml:space="preserve"> </w:t>
      </w:r>
      <w:r w:rsidRPr="00D034D0">
        <w:rPr>
          <w:rFonts w:cs="Times New Roman"/>
          <w:szCs w:val="32"/>
        </w:rPr>
        <w:t>队攻关实力强，在相关技术领域有雄厚的研究基础和比较优势，</w:t>
      </w:r>
      <w:r w:rsidRPr="00D034D0">
        <w:rPr>
          <w:rFonts w:cs="Times New Roman"/>
          <w:szCs w:val="32"/>
        </w:rPr>
        <w:t xml:space="preserve"> </w:t>
      </w:r>
      <w:r w:rsidRPr="00D034D0">
        <w:rPr>
          <w:rFonts w:cs="Times New Roman"/>
          <w:szCs w:val="32"/>
        </w:rPr>
        <w:t>具有科技成果工程化开发和产业化转化的成功经验。</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（二）能针对张榜项目的技术需求，提出计划合理、目标清</w:t>
      </w:r>
      <w:r w:rsidRPr="00D034D0">
        <w:rPr>
          <w:rFonts w:cs="Times New Roman"/>
          <w:szCs w:val="32"/>
        </w:rPr>
        <w:t xml:space="preserve"> </w:t>
      </w:r>
      <w:r w:rsidRPr="00D034D0">
        <w:rPr>
          <w:rFonts w:cs="Times New Roman"/>
          <w:szCs w:val="32"/>
        </w:rPr>
        <w:t>晰、路线可行的技术攻关揭榜方案，项目相关核心技术应有自主</w:t>
      </w:r>
      <w:r w:rsidRPr="00D034D0">
        <w:rPr>
          <w:rFonts w:cs="Times New Roman"/>
          <w:szCs w:val="32"/>
        </w:rPr>
        <w:t xml:space="preserve"> </w:t>
      </w:r>
      <w:r w:rsidRPr="00D034D0">
        <w:rPr>
          <w:rFonts w:cs="Times New Roman"/>
          <w:szCs w:val="32"/>
        </w:rPr>
        <w:t>知识产权。</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（三）具有完善的科技管理、科技合作和保障机制，能为项目实施提供技术和科技团队保障。</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（四）具有独立法人资格，管理规范，有执行项目的资金筹</w:t>
      </w:r>
      <w:r w:rsidRPr="00D034D0">
        <w:rPr>
          <w:rFonts w:cs="Times New Roman"/>
          <w:szCs w:val="32"/>
        </w:rPr>
        <w:t xml:space="preserve"> </w:t>
      </w:r>
      <w:r w:rsidRPr="00D034D0">
        <w:rPr>
          <w:rFonts w:cs="Times New Roman"/>
          <w:szCs w:val="32"/>
        </w:rPr>
        <w:t>措能力且财务管理规范。</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（五）具有良好的科研诚信和社会信用，近三年内无不良信用记录，无重大违法行为。</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（六）优先支持揭榜方联合国内外高校院所、科技型企业或其组成的创新联合体申报项目。</w:t>
      </w:r>
    </w:p>
    <w:p w:rsidR="00D034D0" w:rsidRPr="00D034D0" w:rsidRDefault="00D034D0" w:rsidP="00D034D0">
      <w:pPr>
        <w:spacing w:line="567" w:lineRule="exact"/>
        <w:ind w:firstLineChars="200" w:firstLine="632"/>
        <w:jc w:val="left"/>
        <w:rPr>
          <w:rFonts w:eastAsia="方正黑体_GBK" w:cs="Times New Roman"/>
          <w:kern w:val="0"/>
          <w:szCs w:val="32"/>
        </w:rPr>
      </w:pPr>
      <w:r w:rsidRPr="00D034D0">
        <w:rPr>
          <w:rFonts w:eastAsia="方正黑体_GBK" w:cs="Times New Roman"/>
          <w:kern w:val="0"/>
          <w:szCs w:val="32"/>
        </w:rPr>
        <w:t>五、申报材料</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（一）无锡市科技</w:t>
      </w:r>
      <w:r w:rsidR="00EF1EF9">
        <w:rPr>
          <w:rFonts w:cs="Times New Roman" w:hint="eastAsia"/>
          <w:szCs w:val="32"/>
        </w:rPr>
        <w:t>创新创业</w:t>
      </w:r>
      <w:r w:rsidRPr="00D034D0">
        <w:rPr>
          <w:rFonts w:cs="Times New Roman"/>
          <w:szCs w:val="32"/>
        </w:rPr>
        <w:t>（产业前瞻及关键技术研发）资金项目申请书（网上申报系统在线填写、初审通过后打印）；</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lastRenderedPageBreak/>
        <w:t>（二）无锡市科技计划（产业前瞻及关键技术研发）项目可行性报告（格式从网上申报系统</w:t>
      </w:r>
      <w:r w:rsidRPr="00D034D0">
        <w:rPr>
          <w:rFonts w:cs="Times New Roman"/>
          <w:szCs w:val="32"/>
        </w:rPr>
        <w:t>“</w:t>
      </w:r>
      <w:r w:rsidRPr="00D034D0">
        <w:rPr>
          <w:rFonts w:cs="Times New Roman"/>
          <w:szCs w:val="32"/>
        </w:rPr>
        <w:t>项目申请书</w:t>
      </w:r>
      <w:r w:rsidRPr="00D034D0">
        <w:rPr>
          <w:rFonts w:cs="Times New Roman"/>
          <w:szCs w:val="32"/>
        </w:rPr>
        <w:t>/</w:t>
      </w:r>
      <w:r w:rsidRPr="00D034D0">
        <w:rPr>
          <w:rFonts w:cs="Times New Roman"/>
          <w:szCs w:val="32"/>
        </w:rPr>
        <w:t>可行性报告</w:t>
      </w:r>
      <w:r w:rsidRPr="00D034D0">
        <w:rPr>
          <w:rFonts w:cs="Times New Roman"/>
          <w:szCs w:val="32"/>
        </w:rPr>
        <w:t>”</w:t>
      </w:r>
      <w:r w:rsidRPr="00D034D0">
        <w:rPr>
          <w:rFonts w:cs="Times New Roman"/>
          <w:szCs w:val="32"/>
        </w:rPr>
        <w:t>栏目中下载）；</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（三）申报指南所要求的证明材料及其他佐证材料复印件：</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1.</w:t>
      </w:r>
      <w:r w:rsidRPr="00D034D0">
        <w:rPr>
          <w:rFonts w:cs="Times New Roman"/>
          <w:szCs w:val="32"/>
        </w:rPr>
        <w:t>营业执照；</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2.</w:t>
      </w:r>
      <w:r w:rsidRPr="00D034D0">
        <w:rPr>
          <w:rFonts w:cs="Times New Roman"/>
          <w:szCs w:val="32"/>
        </w:rPr>
        <w:t>上两年度企业财务报告、纳税凭证及研发投入情况说明（纳入国家统计局联网直报平台的企业，符合研发年报调查范围的企业，还须提供国家统计局联网直报平台上填报的</w:t>
      </w:r>
      <w:r w:rsidRPr="00D034D0">
        <w:rPr>
          <w:rFonts w:cs="Times New Roman"/>
          <w:szCs w:val="32"/>
        </w:rPr>
        <w:t>2022</w:t>
      </w:r>
      <w:r w:rsidRPr="00D034D0">
        <w:rPr>
          <w:rFonts w:cs="Times New Roman"/>
          <w:szCs w:val="32"/>
        </w:rPr>
        <w:t>年《企业研究开发项目情况》（</w:t>
      </w:r>
      <w:r w:rsidRPr="00D034D0">
        <w:rPr>
          <w:rFonts w:cs="Times New Roman"/>
          <w:szCs w:val="32"/>
        </w:rPr>
        <w:t>107-1</w:t>
      </w:r>
      <w:r w:rsidRPr="00D034D0">
        <w:rPr>
          <w:rFonts w:cs="Times New Roman"/>
          <w:szCs w:val="32"/>
        </w:rPr>
        <w:t>表）、《企业研究开发活动及相关情况》（</w:t>
      </w:r>
      <w:r w:rsidRPr="00D034D0">
        <w:rPr>
          <w:rFonts w:cs="Times New Roman"/>
          <w:szCs w:val="32"/>
        </w:rPr>
        <w:t>107-2</w:t>
      </w:r>
      <w:r w:rsidRPr="00D034D0">
        <w:rPr>
          <w:rFonts w:cs="Times New Roman"/>
          <w:szCs w:val="32"/>
        </w:rPr>
        <w:t>表），报表须从国家统计联网直报平台导出</w:t>
      </w:r>
      <w:r w:rsidRPr="00D034D0">
        <w:rPr>
          <w:rFonts w:cs="Times New Roman"/>
          <w:szCs w:val="32"/>
        </w:rPr>
        <w:t>pdf</w:t>
      </w:r>
      <w:r w:rsidRPr="00D034D0">
        <w:rPr>
          <w:rFonts w:cs="Times New Roman"/>
          <w:szCs w:val="32"/>
        </w:rPr>
        <w:t>格式文件上传至申报系统；未产生销售的企业，需附上年度研发费用总额占成本费用支出的比例不低于</w:t>
      </w:r>
      <w:r w:rsidRPr="00D034D0">
        <w:rPr>
          <w:rFonts w:cs="Times New Roman"/>
          <w:szCs w:val="32"/>
        </w:rPr>
        <w:t>20%</w:t>
      </w:r>
      <w:r w:rsidRPr="00D034D0">
        <w:rPr>
          <w:rFonts w:cs="Times New Roman"/>
          <w:szCs w:val="32"/>
        </w:rPr>
        <w:t>的说明）；</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3.</w:t>
      </w:r>
      <w:r w:rsidRPr="00D034D0">
        <w:rPr>
          <w:rFonts w:cs="Times New Roman"/>
          <w:szCs w:val="32"/>
        </w:rPr>
        <w:t>项目相关研发情况证明材料（如技术报告、查新报告等）；</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4.</w:t>
      </w:r>
      <w:r w:rsidRPr="00D034D0">
        <w:rPr>
          <w:rFonts w:cs="Times New Roman"/>
          <w:szCs w:val="32"/>
        </w:rPr>
        <w:t>项目相关知识产权证明文件（如：专利证书，软件著作权登记证书等）；</w:t>
      </w:r>
    </w:p>
    <w:p w:rsidR="00D034D0" w:rsidRPr="00D034D0" w:rsidRDefault="00D034D0" w:rsidP="00D034D0">
      <w:pPr>
        <w:spacing w:line="567" w:lineRule="exact"/>
        <w:ind w:firstLineChars="200" w:firstLine="632"/>
        <w:rPr>
          <w:rFonts w:cs="Times New Roman"/>
          <w:szCs w:val="32"/>
        </w:rPr>
      </w:pPr>
      <w:r w:rsidRPr="00D034D0">
        <w:rPr>
          <w:rFonts w:cs="Times New Roman"/>
          <w:szCs w:val="32"/>
        </w:rPr>
        <w:t>5.</w:t>
      </w:r>
      <w:r w:rsidRPr="00D034D0">
        <w:rPr>
          <w:rFonts w:cs="Times New Roman"/>
          <w:szCs w:val="32"/>
        </w:rPr>
        <w:t>项目和企业相关其它证明材料（包括：创新型企业证明、技术合同备案登记证明等）。</w:t>
      </w:r>
    </w:p>
    <w:p w:rsidR="00D034D0" w:rsidRPr="00D034D0" w:rsidRDefault="00D034D0" w:rsidP="00D034D0">
      <w:pPr>
        <w:spacing w:line="560" w:lineRule="exact"/>
        <w:ind w:firstLine="200"/>
        <w:rPr>
          <w:rFonts w:eastAsia="方正仿宋简体" w:cs="Times New Roman"/>
          <w:sz w:val="20"/>
          <w:szCs w:val="20"/>
        </w:rPr>
      </w:pPr>
    </w:p>
    <w:p w:rsidR="00D034D0" w:rsidRPr="00D034D0" w:rsidRDefault="00D034D0" w:rsidP="00D034D0">
      <w:pPr>
        <w:spacing w:line="560" w:lineRule="exact"/>
        <w:ind w:firstLine="200"/>
        <w:rPr>
          <w:rFonts w:eastAsia="方正仿宋简体" w:cs="Times New Roman"/>
          <w:sz w:val="20"/>
          <w:szCs w:val="20"/>
        </w:rPr>
      </w:pPr>
    </w:p>
    <w:p w:rsidR="00D034D0" w:rsidRPr="00D034D0" w:rsidRDefault="00D034D0" w:rsidP="00D034D0">
      <w:pPr>
        <w:spacing w:line="560" w:lineRule="exact"/>
        <w:ind w:firstLine="200"/>
        <w:rPr>
          <w:rFonts w:eastAsia="方正仿宋简体" w:cs="Times New Roman"/>
          <w:sz w:val="20"/>
          <w:szCs w:val="20"/>
        </w:rPr>
      </w:pPr>
    </w:p>
    <w:p w:rsidR="00D034D0" w:rsidRPr="00D034D0" w:rsidRDefault="00D034D0" w:rsidP="00D034D0">
      <w:pPr>
        <w:spacing w:line="560" w:lineRule="exact"/>
        <w:ind w:firstLine="200"/>
        <w:rPr>
          <w:rFonts w:eastAsia="方正仿宋简体" w:cs="Times New Roman"/>
          <w:sz w:val="20"/>
          <w:szCs w:val="20"/>
        </w:rPr>
      </w:pPr>
    </w:p>
    <w:p w:rsidR="00D034D0" w:rsidRDefault="00D034D0">
      <w:pPr>
        <w:widowControl/>
        <w:jc w:val="left"/>
        <w:rPr>
          <w:rFonts w:eastAsia="方正黑体_GBK" w:cs="Times New Roman"/>
          <w:kern w:val="0"/>
          <w:szCs w:val="32"/>
        </w:rPr>
      </w:pPr>
      <w:r>
        <w:rPr>
          <w:rFonts w:eastAsia="方正黑体_GBK" w:cs="Times New Roman"/>
          <w:kern w:val="0"/>
          <w:szCs w:val="32"/>
        </w:rPr>
        <w:br w:type="page"/>
      </w:r>
    </w:p>
    <w:p w:rsidR="00D034D0" w:rsidRPr="00D034D0" w:rsidRDefault="00D034D0" w:rsidP="00D034D0">
      <w:pPr>
        <w:spacing w:line="560" w:lineRule="exact"/>
        <w:ind w:firstLine="200"/>
        <w:jc w:val="left"/>
        <w:rPr>
          <w:rFonts w:eastAsia="Times New Roman" w:cs="Times New Roman"/>
          <w:kern w:val="0"/>
          <w:szCs w:val="32"/>
        </w:rPr>
      </w:pPr>
      <w:r w:rsidRPr="00D034D0">
        <w:rPr>
          <w:rFonts w:eastAsia="方正黑体_GBK" w:cs="Times New Roman"/>
          <w:kern w:val="0"/>
          <w:szCs w:val="32"/>
        </w:rPr>
        <w:lastRenderedPageBreak/>
        <w:t>附件</w:t>
      </w:r>
      <w:r w:rsidRPr="00D034D0">
        <w:rPr>
          <w:rFonts w:eastAsia="方正黑体_GBK" w:cs="Times New Roman"/>
          <w:spacing w:val="-8"/>
          <w:kern w:val="0"/>
          <w:szCs w:val="32"/>
        </w:rPr>
        <w:t xml:space="preserve"> </w:t>
      </w:r>
      <w:r w:rsidRPr="00D034D0">
        <w:rPr>
          <w:rFonts w:eastAsia="Times New Roman" w:cs="Times New Roman"/>
          <w:kern w:val="0"/>
          <w:szCs w:val="32"/>
        </w:rPr>
        <w:t>2</w:t>
      </w:r>
    </w:p>
    <w:p w:rsidR="00D034D0" w:rsidRPr="00D034D0" w:rsidRDefault="00D034D0" w:rsidP="00D034D0">
      <w:pPr>
        <w:spacing w:line="560" w:lineRule="exact"/>
        <w:ind w:firstLine="200"/>
        <w:rPr>
          <w:rFonts w:eastAsia="Times New Roman" w:cs="Times New Roman"/>
          <w:szCs w:val="32"/>
        </w:rPr>
      </w:pPr>
    </w:p>
    <w:p w:rsidR="00EF1EF9" w:rsidRDefault="00D034D0" w:rsidP="00D034D0">
      <w:pPr>
        <w:widowControl/>
        <w:spacing w:line="560" w:lineRule="exact"/>
        <w:ind w:firstLine="200"/>
        <w:jc w:val="center"/>
        <w:outlineLvl w:val="0"/>
        <w:rPr>
          <w:rFonts w:eastAsia="方正小标宋_GBK" w:cs="Times New Roman"/>
          <w:bCs/>
          <w:kern w:val="36"/>
          <w:sz w:val="44"/>
          <w:szCs w:val="44"/>
        </w:rPr>
      </w:pPr>
      <w:r w:rsidRPr="00D034D0">
        <w:rPr>
          <w:rFonts w:eastAsia="方正小标宋_GBK" w:cs="Times New Roman"/>
          <w:bCs/>
          <w:kern w:val="36"/>
          <w:sz w:val="44"/>
          <w:szCs w:val="44"/>
        </w:rPr>
        <w:t>无锡市科技计划（资金）项目</w:t>
      </w:r>
    </w:p>
    <w:p w:rsidR="00D034D0" w:rsidRPr="00D034D0" w:rsidRDefault="00EF1EF9" w:rsidP="00D034D0">
      <w:pPr>
        <w:widowControl/>
        <w:spacing w:line="560" w:lineRule="exact"/>
        <w:ind w:firstLine="200"/>
        <w:jc w:val="center"/>
        <w:outlineLvl w:val="0"/>
        <w:rPr>
          <w:rFonts w:eastAsia="方正小标宋_GBK" w:cs="Times New Roman"/>
          <w:bCs/>
          <w:kern w:val="36"/>
          <w:sz w:val="44"/>
          <w:szCs w:val="44"/>
        </w:rPr>
      </w:pPr>
      <w:r>
        <w:rPr>
          <w:rFonts w:eastAsia="方正小标宋_GBK" w:cs="Times New Roman" w:hint="eastAsia"/>
          <w:bCs/>
          <w:kern w:val="36"/>
          <w:sz w:val="44"/>
          <w:szCs w:val="44"/>
        </w:rPr>
        <w:t>项目</w:t>
      </w:r>
      <w:r w:rsidR="00D034D0" w:rsidRPr="00D034D0">
        <w:rPr>
          <w:rFonts w:eastAsia="方正小标宋_GBK" w:cs="Times New Roman"/>
          <w:bCs/>
          <w:kern w:val="36"/>
          <w:sz w:val="44"/>
          <w:szCs w:val="44"/>
        </w:rPr>
        <w:t>主管部门科研诚信承诺书</w:t>
      </w:r>
    </w:p>
    <w:p w:rsidR="00D034D0" w:rsidRPr="00D034D0" w:rsidRDefault="00D034D0" w:rsidP="00D034D0">
      <w:pPr>
        <w:spacing w:line="560" w:lineRule="exact"/>
        <w:ind w:firstLine="200"/>
        <w:rPr>
          <w:rFonts w:eastAsia="方正小标宋_GBK" w:cs="Times New Roman"/>
          <w:sz w:val="43"/>
          <w:szCs w:val="43"/>
        </w:rPr>
      </w:pPr>
    </w:p>
    <w:p w:rsidR="00D034D0" w:rsidRPr="00D034D0" w:rsidRDefault="00D034D0" w:rsidP="00D034D0">
      <w:pPr>
        <w:spacing w:line="560" w:lineRule="exact"/>
        <w:ind w:firstLineChars="200" w:firstLine="632"/>
        <w:rPr>
          <w:rFonts w:eastAsia="方正仿宋简体" w:cs="Times New Roman"/>
          <w:kern w:val="0"/>
          <w:szCs w:val="32"/>
        </w:rPr>
      </w:pPr>
      <w:r w:rsidRPr="00D034D0">
        <w:rPr>
          <w:rFonts w:eastAsia="方正仿宋简体" w:cs="Times New Roman"/>
          <w:kern w:val="0"/>
          <w:szCs w:val="32"/>
        </w:rPr>
        <w:t>本单位在市科技计划（资金）项目申报、实施、验收等过程</w:t>
      </w:r>
      <w:r w:rsidRPr="00D034D0">
        <w:rPr>
          <w:rFonts w:eastAsia="方正仿宋简体" w:cs="Times New Roman"/>
          <w:kern w:val="0"/>
          <w:szCs w:val="32"/>
        </w:rPr>
        <w:t xml:space="preserve"> </w:t>
      </w:r>
      <w:r w:rsidRPr="00D034D0">
        <w:rPr>
          <w:rFonts w:eastAsia="方正仿宋简体" w:cs="Times New Roman"/>
          <w:kern w:val="0"/>
          <w:szCs w:val="32"/>
        </w:rPr>
        <w:t>中，将严格遵守《无锡市科技计划项目信用管理办法》（锡科规〔</w:t>
      </w:r>
      <w:r w:rsidRPr="00D034D0">
        <w:rPr>
          <w:rFonts w:eastAsia="Times New Roman" w:cs="Times New Roman"/>
          <w:kern w:val="0"/>
          <w:szCs w:val="32"/>
        </w:rPr>
        <w:t>2021</w:t>
      </w:r>
      <w:r w:rsidRPr="00D034D0">
        <w:rPr>
          <w:rFonts w:eastAsia="方正仿宋简体" w:cs="Times New Roman"/>
          <w:kern w:val="0"/>
          <w:szCs w:val="32"/>
        </w:rPr>
        <w:t>〕</w:t>
      </w:r>
      <w:r w:rsidRPr="00D034D0">
        <w:rPr>
          <w:rFonts w:eastAsia="Times New Roman" w:cs="Times New Roman"/>
          <w:kern w:val="0"/>
          <w:szCs w:val="32"/>
        </w:rPr>
        <w:t xml:space="preserve">68 </w:t>
      </w:r>
      <w:r w:rsidRPr="00D034D0">
        <w:rPr>
          <w:rFonts w:eastAsia="方正仿宋简体" w:cs="Times New Roman"/>
          <w:kern w:val="0"/>
          <w:szCs w:val="32"/>
        </w:rPr>
        <w:t>号）、无锡市科技计划项目管理办法和专项资金管理</w:t>
      </w:r>
      <w:r w:rsidRPr="00D034D0">
        <w:rPr>
          <w:rFonts w:eastAsia="方正仿宋简体" w:cs="Times New Roman"/>
          <w:kern w:val="0"/>
          <w:szCs w:val="32"/>
        </w:rPr>
        <w:t xml:space="preserve"> </w:t>
      </w:r>
      <w:r w:rsidRPr="00D034D0">
        <w:rPr>
          <w:rFonts w:eastAsia="方正仿宋简体" w:cs="Times New Roman"/>
          <w:kern w:val="0"/>
          <w:szCs w:val="32"/>
        </w:rPr>
        <w:t>办法等相关规定和要求，并作出如下承诺：</w:t>
      </w:r>
    </w:p>
    <w:p w:rsidR="00D034D0" w:rsidRPr="00D034D0" w:rsidRDefault="00D034D0" w:rsidP="00D034D0">
      <w:pPr>
        <w:spacing w:line="560" w:lineRule="exact"/>
        <w:ind w:firstLineChars="200" w:firstLine="632"/>
        <w:rPr>
          <w:rFonts w:eastAsia="方正仿宋简体" w:cs="Times New Roman"/>
          <w:kern w:val="0"/>
          <w:szCs w:val="32"/>
        </w:rPr>
      </w:pPr>
      <w:r w:rsidRPr="00D034D0">
        <w:rPr>
          <w:rFonts w:eastAsia="Times New Roman" w:cs="Times New Roman"/>
          <w:kern w:val="0"/>
          <w:szCs w:val="32"/>
        </w:rPr>
        <w:t>1.</w:t>
      </w:r>
      <w:r w:rsidRPr="00D034D0">
        <w:rPr>
          <w:rFonts w:eastAsia="方正仿宋简体" w:cs="Times New Roman"/>
          <w:kern w:val="0"/>
          <w:szCs w:val="32"/>
        </w:rPr>
        <w:t>本单位已切实履行审核责任，项目申报单位提交的申报资</w:t>
      </w:r>
      <w:r w:rsidRPr="00D034D0">
        <w:rPr>
          <w:rFonts w:eastAsia="方正仿宋简体" w:cs="Times New Roman"/>
          <w:kern w:val="0"/>
          <w:szCs w:val="32"/>
        </w:rPr>
        <w:t xml:space="preserve"> </w:t>
      </w:r>
      <w:r w:rsidRPr="00D034D0">
        <w:rPr>
          <w:rFonts w:eastAsia="方正仿宋简体" w:cs="Times New Roman"/>
          <w:kern w:val="0"/>
          <w:szCs w:val="32"/>
        </w:rPr>
        <w:t>料完整齐全、真实有效，项目申报书附件清单中所列证明材料的完整性与项目信息表、项目申报书中内容一致，该单位无不良信用记录，项目负责人和申报单位符合申报资格要求；审核推荐项</w:t>
      </w:r>
      <w:r w:rsidRPr="00D034D0">
        <w:rPr>
          <w:rFonts w:eastAsia="方正仿宋简体" w:cs="Times New Roman"/>
          <w:kern w:val="0"/>
          <w:szCs w:val="32"/>
        </w:rPr>
        <w:t xml:space="preserve"> </w:t>
      </w:r>
      <w:r w:rsidRPr="00D034D0">
        <w:rPr>
          <w:rFonts w:eastAsia="方正仿宋简体" w:cs="Times New Roman"/>
          <w:kern w:val="0"/>
          <w:szCs w:val="32"/>
        </w:rPr>
        <w:t>目过程中，无违规推荐、审核不严等行为。</w:t>
      </w:r>
    </w:p>
    <w:p w:rsidR="00D034D0" w:rsidRPr="00D034D0" w:rsidRDefault="00D034D0" w:rsidP="00D034D0">
      <w:pPr>
        <w:spacing w:line="560" w:lineRule="exact"/>
        <w:ind w:firstLineChars="200" w:firstLine="632"/>
        <w:rPr>
          <w:rFonts w:eastAsia="方正仿宋简体" w:cs="Times New Roman"/>
          <w:kern w:val="0"/>
          <w:szCs w:val="32"/>
        </w:rPr>
      </w:pPr>
      <w:r w:rsidRPr="00D034D0">
        <w:rPr>
          <w:rFonts w:eastAsia="Times New Roman" w:cs="Times New Roman"/>
          <w:kern w:val="0"/>
          <w:szCs w:val="32"/>
        </w:rPr>
        <w:t>2.</w:t>
      </w:r>
      <w:r w:rsidRPr="00D034D0">
        <w:rPr>
          <w:rFonts w:eastAsia="方正仿宋简体" w:cs="Times New Roman"/>
          <w:kern w:val="0"/>
          <w:szCs w:val="32"/>
        </w:rPr>
        <w:t>切实履行主管部门管理职责，及时协调划拨市科技计划项</w:t>
      </w:r>
      <w:r w:rsidRPr="00D034D0">
        <w:rPr>
          <w:rFonts w:eastAsia="方正仿宋简体" w:cs="Times New Roman"/>
          <w:kern w:val="0"/>
          <w:szCs w:val="32"/>
        </w:rPr>
        <w:t xml:space="preserve"> </w:t>
      </w:r>
      <w:r w:rsidRPr="00D034D0">
        <w:rPr>
          <w:rFonts w:eastAsia="方正仿宋简体" w:cs="Times New Roman"/>
          <w:kern w:val="0"/>
          <w:szCs w:val="32"/>
        </w:rPr>
        <w:t>目经费，监督项目实施和经费使用，督促项目承担单位及负责人</w:t>
      </w:r>
      <w:r w:rsidRPr="00D034D0">
        <w:rPr>
          <w:rFonts w:eastAsia="方正仿宋简体" w:cs="Times New Roman"/>
          <w:kern w:val="0"/>
          <w:szCs w:val="32"/>
        </w:rPr>
        <w:t xml:space="preserve"> </w:t>
      </w:r>
      <w:r w:rsidRPr="00D034D0">
        <w:rPr>
          <w:rFonts w:eastAsia="方正仿宋简体" w:cs="Times New Roman"/>
          <w:kern w:val="0"/>
          <w:szCs w:val="32"/>
        </w:rPr>
        <w:t>按期实施和完成项目。</w:t>
      </w:r>
    </w:p>
    <w:p w:rsidR="00D034D0" w:rsidRPr="00D034D0" w:rsidRDefault="00D034D0" w:rsidP="00D034D0">
      <w:pPr>
        <w:spacing w:line="560" w:lineRule="exact"/>
        <w:ind w:firstLineChars="200" w:firstLine="632"/>
        <w:rPr>
          <w:rFonts w:eastAsia="方正仿宋简体" w:cs="Times New Roman"/>
          <w:kern w:val="0"/>
          <w:szCs w:val="32"/>
        </w:rPr>
      </w:pPr>
      <w:r w:rsidRPr="00D034D0">
        <w:rPr>
          <w:rFonts w:eastAsia="Times New Roman" w:cs="Times New Roman"/>
          <w:kern w:val="0"/>
          <w:szCs w:val="32"/>
        </w:rPr>
        <w:t>3.</w:t>
      </w:r>
      <w:r w:rsidRPr="00D034D0">
        <w:rPr>
          <w:rFonts w:eastAsia="方正仿宋简体" w:cs="Times New Roman"/>
          <w:kern w:val="0"/>
          <w:szCs w:val="32"/>
        </w:rPr>
        <w:t>协助或接受委托做好项目检查、评估、验收和绩效评价等，</w:t>
      </w:r>
      <w:r w:rsidRPr="00D034D0">
        <w:rPr>
          <w:rFonts w:eastAsia="方正仿宋简体" w:cs="Times New Roman"/>
          <w:kern w:val="0"/>
          <w:szCs w:val="32"/>
        </w:rPr>
        <w:t xml:space="preserve"> </w:t>
      </w:r>
      <w:r w:rsidRPr="00D034D0">
        <w:rPr>
          <w:rFonts w:eastAsia="方正仿宋简体" w:cs="Times New Roman"/>
          <w:kern w:val="0"/>
          <w:szCs w:val="32"/>
        </w:rPr>
        <w:t>协调项目的实施推进，及时向市科技局报送项目实施情况和需解</w:t>
      </w:r>
      <w:r w:rsidRPr="00D034D0">
        <w:rPr>
          <w:rFonts w:eastAsia="方正仿宋简体" w:cs="Times New Roman"/>
          <w:kern w:val="0"/>
          <w:szCs w:val="32"/>
        </w:rPr>
        <w:t xml:space="preserve"> </w:t>
      </w:r>
      <w:r w:rsidRPr="00D034D0">
        <w:rPr>
          <w:rFonts w:eastAsia="方正仿宋简体" w:cs="Times New Roman"/>
          <w:kern w:val="0"/>
          <w:szCs w:val="32"/>
        </w:rPr>
        <w:t>决的问题等。</w:t>
      </w:r>
    </w:p>
    <w:p w:rsidR="00D034D0" w:rsidRPr="00D034D0" w:rsidRDefault="00D034D0" w:rsidP="00D034D0">
      <w:pPr>
        <w:spacing w:line="560" w:lineRule="exact"/>
        <w:ind w:firstLineChars="200" w:firstLine="632"/>
        <w:rPr>
          <w:rFonts w:eastAsia="方正仿宋简体" w:cs="Times New Roman"/>
          <w:kern w:val="0"/>
          <w:szCs w:val="32"/>
        </w:rPr>
      </w:pPr>
      <w:r w:rsidRPr="00D034D0">
        <w:rPr>
          <w:rFonts w:eastAsia="Times New Roman" w:cs="Times New Roman"/>
          <w:kern w:val="0"/>
          <w:szCs w:val="32"/>
        </w:rPr>
        <w:t>4.</w:t>
      </w:r>
      <w:r w:rsidRPr="00D034D0">
        <w:rPr>
          <w:rFonts w:eastAsia="方正仿宋简体" w:cs="Times New Roman"/>
          <w:kern w:val="0"/>
          <w:szCs w:val="32"/>
        </w:rPr>
        <w:t>加强对项目承担单位重大事项变更报告的审核，并及时报</w:t>
      </w:r>
      <w:r w:rsidRPr="00D034D0">
        <w:rPr>
          <w:rFonts w:eastAsia="方正仿宋简体" w:cs="Times New Roman"/>
          <w:kern w:val="0"/>
          <w:szCs w:val="32"/>
        </w:rPr>
        <w:t xml:space="preserve"> </w:t>
      </w:r>
      <w:r w:rsidRPr="00D034D0">
        <w:rPr>
          <w:rFonts w:eastAsia="方正仿宋简体" w:cs="Times New Roman"/>
          <w:kern w:val="0"/>
          <w:szCs w:val="32"/>
        </w:rPr>
        <w:t>市科技局。</w:t>
      </w:r>
    </w:p>
    <w:p w:rsidR="00D034D0" w:rsidRPr="00D034D0" w:rsidRDefault="00D034D0" w:rsidP="00D034D0">
      <w:pPr>
        <w:spacing w:line="560" w:lineRule="exact"/>
        <w:ind w:firstLineChars="200" w:firstLine="632"/>
        <w:rPr>
          <w:rFonts w:eastAsia="方正仿宋简体" w:cs="Times New Roman"/>
          <w:kern w:val="0"/>
          <w:szCs w:val="32"/>
        </w:rPr>
      </w:pPr>
      <w:r w:rsidRPr="00D034D0">
        <w:rPr>
          <w:rFonts w:eastAsia="Times New Roman" w:cs="Times New Roman"/>
          <w:kern w:val="0"/>
          <w:szCs w:val="32"/>
        </w:rPr>
        <w:lastRenderedPageBreak/>
        <w:t>5.</w:t>
      </w:r>
      <w:r w:rsidRPr="00D034D0">
        <w:rPr>
          <w:rFonts w:eastAsia="方正仿宋简体" w:cs="Times New Roman"/>
          <w:kern w:val="0"/>
          <w:szCs w:val="32"/>
        </w:rPr>
        <w:t>做好项目执行情况和经费使用统计工作，积极配合市科技局对项目承担单位及项目负责人进行信用评价。若发生上述失信行为，本单位将积极配合调查，追究相关人员责任，并按照有关规定承担相关责任。</w:t>
      </w:r>
    </w:p>
    <w:p w:rsidR="00D034D0" w:rsidRPr="00D034D0" w:rsidRDefault="00D034D0" w:rsidP="00D034D0">
      <w:pPr>
        <w:spacing w:line="560" w:lineRule="exact"/>
        <w:ind w:firstLineChars="200" w:firstLine="632"/>
        <w:rPr>
          <w:rFonts w:eastAsia="方正仿宋简体" w:cs="Times New Roman"/>
          <w:szCs w:val="32"/>
        </w:rPr>
      </w:pPr>
    </w:p>
    <w:p w:rsidR="00D034D0" w:rsidRPr="00D034D0" w:rsidRDefault="00D034D0" w:rsidP="00D034D0">
      <w:pPr>
        <w:spacing w:line="560" w:lineRule="exact"/>
        <w:ind w:firstLineChars="200" w:firstLine="632"/>
        <w:rPr>
          <w:rFonts w:eastAsia="方正仿宋简体" w:cs="Times New Roman"/>
          <w:szCs w:val="32"/>
        </w:rPr>
      </w:pPr>
    </w:p>
    <w:p w:rsidR="00D034D0" w:rsidRPr="00D034D0" w:rsidRDefault="00D034D0" w:rsidP="00D034D0">
      <w:pPr>
        <w:spacing w:line="560" w:lineRule="exact"/>
        <w:ind w:firstLine="200"/>
        <w:rPr>
          <w:rFonts w:eastAsia="方正仿宋简体" w:cs="Times New Roman"/>
          <w:szCs w:val="32"/>
        </w:rPr>
      </w:pPr>
    </w:p>
    <w:p w:rsidR="00D034D0" w:rsidRPr="00D034D0" w:rsidRDefault="00D034D0" w:rsidP="00D034D0">
      <w:pPr>
        <w:spacing w:line="560" w:lineRule="exact"/>
        <w:ind w:firstLine="200"/>
        <w:rPr>
          <w:rFonts w:eastAsia="方正仿宋简体" w:cs="Times New Roman"/>
          <w:sz w:val="25"/>
          <w:szCs w:val="25"/>
        </w:rPr>
      </w:pPr>
    </w:p>
    <w:p w:rsidR="00D034D0" w:rsidRPr="00D034D0" w:rsidRDefault="00D034D0" w:rsidP="00D034D0">
      <w:pPr>
        <w:spacing w:line="560" w:lineRule="exact"/>
        <w:ind w:right="576" w:firstLineChars="1700" w:firstLine="4825"/>
        <w:jc w:val="left"/>
        <w:rPr>
          <w:rFonts w:eastAsia="方正仿宋简体" w:cs="Times New Roman"/>
          <w:spacing w:val="-16"/>
          <w:kern w:val="0"/>
          <w:szCs w:val="32"/>
        </w:rPr>
      </w:pPr>
      <w:r w:rsidRPr="00D034D0">
        <w:rPr>
          <w:rFonts w:eastAsia="方正仿宋简体" w:cs="Times New Roman"/>
          <w:spacing w:val="-16"/>
          <w:kern w:val="0"/>
          <w:szCs w:val="32"/>
        </w:rPr>
        <w:t>单位负责人（签字）：</w:t>
      </w:r>
    </w:p>
    <w:p w:rsidR="00D034D0" w:rsidRPr="00D034D0" w:rsidRDefault="00D034D0" w:rsidP="00D034D0">
      <w:pPr>
        <w:spacing w:line="560" w:lineRule="exact"/>
        <w:ind w:right="578" w:firstLineChars="1660" w:firstLine="4712"/>
        <w:jc w:val="left"/>
        <w:rPr>
          <w:rFonts w:eastAsia="方正仿宋简体" w:cs="Times New Roman"/>
          <w:spacing w:val="-16"/>
          <w:kern w:val="0"/>
          <w:szCs w:val="32"/>
        </w:rPr>
      </w:pPr>
      <w:r w:rsidRPr="00D034D0">
        <w:rPr>
          <w:rFonts w:eastAsia="方正仿宋简体" w:cs="Times New Roman"/>
          <w:spacing w:val="-16"/>
          <w:kern w:val="0"/>
          <w:szCs w:val="32"/>
        </w:rPr>
        <w:t xml:space="preserve"> </w:t>
      </w:r>
      <w:r w:rsidRPr="00D034D0">
        <w:rPr>
          <w:rFonts w:eastAsia="方正仿宋简体" w:cs="Times New Roman"/>
          <w:spacing w:val="-16"/>
          <w:kern w:val="0"/>
          <w:szCs w:val="32"/>
        </w:rPr>
        <w:t>单位（公章）：</w:t>
      </w:r>
    </w:p>
    <w:p w:rsidR="00D034D0" w:rsidRPr="00D034D0" w:rsidRDefault="00D034D0" w:rsidP="00D034D0">
      <w:pPr>
        <w:spacing w:line="560" w:lineRule="exact"/>
        <w:ind w:right="576" w:firstLineChars="2000" w:firstLine="5677"/>
        <w:jc w:val="left"/>
        <w:rPr>
          <w:rFonts w:eastAsia="方正仿宋简体" w:cs="Times New Roman"/>
          <w:spacing w:val="-16"/>
          <w:kern w:val="0"/>
          <w:szCs w:val="32"/>
        </w:rPr>
      </w:pPr>
      <w:r w:rsidRPr="00D034D0">
        <w:rPr>
          <w:rFonts w:eastAsia="方正仿宋简体" w:cs="Times New Roman"/>
          <w:spacing w:val="-16"/>
          <w:kern w:val="0"/>
          <w:szCs w:val="32"/>
        </w:rPr>
        <w:t xml:space="preserve"> </w:t>
      </w:r>
      <w:r w:rsidRPr="00D034D0">
        <w:rPr>
          <w:rFonts w:eastAsia="方正仿宋简体" w:cs="Times New Roman"/>
          <w:spacing w:val="-16"/>
          <w:kern w:val="0"/>
          <w:szCs w:val="32"/>
        </w:rPr>
        <w:t>年</w:t>
      </w:r>
      <w:r w:rsidRPr="00D034D0">
        <w:rPr>
          <w:rFonts w:eastAsia="方正仿宋简体" w:cs="Times New Roman"/>
          <w:spacing w:val="-16"/>
          <w:kern w:val="0"/>
          <w:szCs w:val="32"/>
        </w:rPr>
        <w:t xml:space="preserve">    </w:t>
      </w:r>
      <w:r w:rsidRPr="00D034D0">
        <w:rPr>
          <w:rFonts w:eastAsia="方正仿宋简体" w:cs="Times New Roman"/>
          <w:spacing w:val="-16"/>
          <w:kern w:val="0"/>
          <w:szCs w:val="32"/>
        </w:rPr>
        <w:t>月</w:t>
      </w:r>
      <w:r w:rsidRPr="00D034D0">
        <w:rPr>
          <w:rFonts w:eastAsia="方正仿宋简体" w:cs="Times New Roman"/>
          <w:spacing w:val="-16"/>
          <w:kern w:val="0"/>
          <w:szCs w:val="32"/>
        </w:rPr>
        <w:t xml:space="preserve">   </w:t>
      </w:r>
      <w:r w:rsidRPr="00D034D0">
        <w:rPr>
          <w:rFonts w:eastAsia="方正仿宋简体" w:cs="Times New Roman"/>
          <w:spacing w:val="-16"/>
          <w:kern w:val="0"/>
          <w:szCs w:val="32"/>
        </w:rPr>
        <w:t>日</w:t>
      </w:r>
    </w:p>
    <w:p w:rsidR="007647FC" w:rsidRPr="001C08EF" w:rsidRDefault="007647FC" w:rsidP="007647FC">
      <w:pPr>
        <w:spacing w:line="567" w:lineRule="exact"/>
        <w:ind w:firstLineChars="200" w:firstLine="632"/>
        <w:rPr>
          <w:rFonts w:cs="Times New Roman"/>
          <w:szCs w:val="32"/>
        </w:rPr>
      </w:pPr>
    </w:p>
    <w:p w:rsidR="002F71E7" w:rsidRPr="001C08EF" w:rsidRDefault="002F71E7" w:rsidP="00AC1654">
      <w:pPr>
        <w:adjustRightInd w:val="0"/>
        <w:snapToGrid w:val="0"/>
        <w:spacing w:line="560" w:lineRule="exact"/>
        <w:rPr>
          <w:rFonts w:cs="Times New Roman"/>
        </w:rPr>
        <w:sectPr w:rsidR="002F71E7" w:rsidRPr="001C08EF" w:rsidSect="0066506C">
          <w:footerReference w:type="even" r:id="rId8"/>
          <w:footerReference w:type="default" r:id="rId9"/>
          <w:pgSz w:w="11906" w:h="16838"/>
          <w:pgMar w:top="2098" w:right="1474" w:bottom="1985" w:left="1588" w:header="851" w:footer="1588" w:gutter="0"/>
          <w:cols w:space="720"/>
          <w:docGrid w:type="linesAndChars" w:linePitch="579" w:charSpace="-849"/>
        </w:sectPr>
      </w:pPr>
    </w:p>
    <w:p w:rsidR="00D034D0" w:rsidRPr="00633632" w:rsidRDefault="00D034D0" w:rsidP="00D034D0">
      <w:pPr>
        <w:adjustRightInd w:val="0"/>
        <w:snapToGrid w:val="0"/>
        <w:spacing w:afterLines="50" w:after="289" w:line="567" w:lineRule="exact"/>
        <w:outlineLvl w:val="0"/>
        <w:rPr>
          <w:rFonts w:eastAsia="方正小标宋简体" w:cs="Times New Roman"/>
          <w:kern w:val="0"/>
          <w:sz w:val="24"/>
          <w:szCs w:val="44"/>
        </w:rPr>
      </w:pPr>
      <w:r w:rsidRPr="00633632">
        <w:rPr>
          <w:rFonts w:eastAsia="方正黑体_GBK" w:cs="Times New Roman"/>
          <w:kern w:val="0"/>
          <w:szCs w:val="32"/>
        </w:rPr>
        <w:lastRenderedPageBreak/>
        <w:t>附件</w:t>
      </w:r>
      <w:r w:rsidRPr="00633632">
        <w:rPr>
          <w:rFonts w:eastAsia="方正黑体_GBK" w:cs="Times New Roman"/>
          <w:kern w:val="0"/>
          <w:szCs w:val="32"/>
        </w:rPr>
        <w:t>3</w:t>
      </w:r>
    </w:p>
    <w:p w:rsidR="00D034D0" w:rsidRPr="00633632" w:rsidRDefault="00D034D0" w:rsidP="00D034D0">
      <w:pPr>
        <w:overflowPunct w:val="0"/>
        <w:autoSpaceDE w:val="0"/>
        <w:autoSpaceDN w:val="0"/>
        <w:spacing w:line="567" w:lineRule="exact"/>
        <w:jc w:val="center"/>
        <w:rPr>
          <w:rFonts w:eastAsia="方正小标宋简体" w:cs="Times New Roman"/>
          <w:kern w:val="0"/>
          <w:sz w:val="44"/>
          <w:szCs w:val="44"/>
        </w:rPr>
      </w:pPr>
      <w:r w:rsidRPr="00633632">
        <w:rPr>
          <w:rFonts w:eastAsia="方正小标宋简体" w:cs="Times New Roman"/>
          <w:kern w:val="0"/>
          <w:sz w:val="44"/>
          <w:szCs w:val="44"/>
        </w:rPr>
        <w:t>2023</w:t>
      </w:r>
      <w:r w:rsidRPr="00633632">
        <w:rPr>
          <w:rFonts w:eastAsia="方正小标宋简体" w:cs="Times New Roman"/>
          <w:kern w:val="0"/>
          <w:sz w:val="44"/>
          <w:szCs w:val="44"/>
        </w:rPr>
        <w:t>年度无锡市</w:t>
      </w:r>
      <w:r w:rsidRPr="00633632">
        <w:rPr>
          <w:rFonts w:eastAsia="方正小标宋简体" w:cs="Times New Roman"/>
          <w:kern w:val="0"/>
          <w:sz w:val="44"/>
          <w:szCs w:val="44"/>
        </w:rPr>
        <w:t>“</w:t>
      </w:r>
      <w:r w:rsidRPr="00633632">
        <w:rPr>
          <w:rFonts w:eastAsia="方正小标宋简体" w:cs="Times New Roman"/>
          <w:kern w:val="0"/>
          <w:sz w:val="44"/>
          <w:szCs w:val="44"/>
        </w:rPr>
        <w:t>太湖之光</w:t>
      </w:r>
      <w:r w:rsidRPr="00633632">
        <w:rPr>
          <w:rFonts w:eastAsia="方正小标宋简体" w:cs="Times New Roman"/>
          <w:kern w:val="0"/>
          <w:sz w:val="44"/>
          <w:szCs w:val="44"/>
        </w:rPr>
        <w:t>”</w:t>
      </w:r>
      <w:r w:rsidRPr="00633632">
        <w:rPr>
          <w:rFonts w:eastAsia="方正小标宋简体" w:cs="Times New Roman"/>
          <w:kern w:val="0"/>
          <w:sz w:val="44"/>
          <w:szCs w:val="44"/>
        </w:rPr>
        <w:t>科技攻关计划</w:t>
      </w:r>
      <w:r w:rsidRPr="00633632">
        <w:rPr>
          <w:rFonts w:eastAsia="方正小标宋简体" w:cs="Times New Roman"/>
          <w:kern w:val="0"/>
          <w:sz w:val="44"/>
          <w:szCs w:val="44"/>
        </w:rPr>
        <w:t>“</w:t>
      </w:r>
      <w:r w:rsidRPr="00633632">
        <w:rPr>
          <w:rFonts w:eastAsia="方正小标宋简体" w:cs="Times New Roman"/>
          <w:kern w:val="0"/>
          <w:sz w:val="44"/>
          <w:szCs w:val="44"/>
        </w:rPr>
        <w:t>揭榜挂帅</w:t>
      </w:r>
      <w:r w:rsidRPr="00633632">
        <w:rPr>
          <w:rFonts w:eastAsia="方正小标宋简体" w:cs="Times New Roman"/>
          <w:kern w:val="0"/>
          <w:sz w:val="44"/>
          <w:szCs w:val="44"/>
        </w:rPr>
        <w:t>”</w:t>
      </w:r>
      <w:r w:rsidRPr="00633632">
        <w:rPr>
          <w:rFonts w:eastAsia="方正小标宋简体" w:cs="Times New Roman"/>
          <w:kern w:val="0"/>
          <w:sz w:val="44"/>
          <w:szCs w:val="44"/>
        </w:rPr>
        <w:t>项目</w:t>
      </w:r>
    </w:p>
    <w:p w:rsidR="00D034D0" w:rsidRDefault="00D034D0" w:rsidP="00D034D0">
      <w:pPr>
        <w:overflowPunct w:val="0"/>
        <w:autoSpaceDE w:val="0"/>
        <w:autoSpaceDN w:val="0"/>
        <w:spacing w:line="567" w:lineRule="exact"/>
        <w:jc w:val="center"/>
        <w:rPr>
          <w:rFonts w:eastAsia="方正小标宋简体" w:cs="Times New Roman"/>
          <w:kern w:val="0"/>
          <w:sz w:val="44"/>
          <w:szCs w:val="44"/>
        </w:rPr>
      </w:pPr>
      <w:r w:rsidRPr="00633632">
        <w:rPr>
          <w:rFonts w:eastAsia="方正小标宋简体" w:cs="Times New Roman"/>
          <w:kern w:val="0"/>
          <w:sz w:val="44"/>
          <w:szCs w:val="44"/>
        </w:rPr>
        <w:t>（</w:t>
      </w:r>
      <w:r w:rsidRPr="00633632">
        <w:rPr>
          <w:rFonts w:eastAsia="方正小标宋_GBK" w:cs="Times New Roman"/>
          <w:color w:val="333333"/>
          <w:kern w:val="0"/>
          <w:sz w:val="44"/>
          <w:szCs w:val="44"/>
        </w:rPr>
        <w:t>集成电路、高端装备和氢能领域</w:t>
      </w:r>
      <w:r w:rsidRPr="00633632">
        <w:rPr>
          <w:rFonts w:eastAsia="方正小标宋简体" w:cs="Times New Roman"/>
          <w:kern w:val="0"/>
          <w:sz w:val="44"/>
          <w:szCs w:val="44"/>
        </w:rPr>
        <w:t>）申报推荐汇总表</w:t>
      </w:r>
    </w:p>
    <w:p w:rsidR="00D034D0" w:rsidRPr="00633632" w:rsidRDefault="00D034D0" w:rsidP="00D034D0">
      <w:pPr>
        <w:overflowPunct w:val="0"/>
        <w:autoSpaceDE w:val="0"/>
        <w:autoSpaceDN w:val="0"/>
        <w:spacing w:line="567" w:lineRule="exact"/>
        <w:jc w:val="center"/>
        <w:rPr>
          <w:rFonts w:eastAsia="华文仿宋" w:cs="Times New Roman"/>
        </w:rPr>
      </w:pPr>
    </w:p>
    <w:p w:rsidR="00D034D0" w:rsidRDefault="00D034D0" w:rsidP="00D034D0">
      <w:pPr>
        <w:spacing w:line="567" w:lineRule="exact"/>
        <w:jc w:val="center"/>
        <w:rPr>
          <w:rFonts w:cs="Times New Roman"/>
          <w:sz w:val="28"/>
          <w:szCs w:val="21"/>
          <w:shd w:val="clear" w:color="auto" w:fill="FFFFFF"/>
        </w:rPr>
      </w:pPr>
      <w:r w:rsidRPr="00633632">
        <w:rPr>
          <w:rFonts w:cs="Times New Roman"/>
          <w:sz w:val="28"/>
          <w:szCs w:val="21"/>
          <w:shd w:val="clear" w:color="auto" w:fill="FFFFFF"/>
        </w:rPr>
        <w:t>推荐部门：</w:t>
      </w:r>
      <w:r w:rsidRPr="00633632">
        <w:rPr>
          <w:rFonts w:cs="Times New Roman"/>
          <w:sz w:val="28"/>
          <w:szCs w:val="21"/>
          <w:shd w:val="clear" w:color="auto" w:fill="FFFFFF"/>
        </w:rPr>
        <w:t xml:space="preserve">              </w:t>
      </w:r>
      <w:r w:rsidRPr="00633632">
        <w:rPr>
          <w:rFonts w:cs="Times New Roman"/>
          <w:sz w:val="28"/>
          <w:szCs w:val="21"/>
          <w:shd w:val="clear" w:color="auto" w:fill="FFFFFF"/>
        </w:rPr>
        <w:t>（盖章）</w:t>
      </w:r>
      <w:r w:rsidRPr="00633632">
        <w:rPr>
          <w:rFonts w:cs="Times New Roman"/>
          <w:sz w:val="28"/>
          <w:szCs w:val="21"/>
          <w:shd w:val="clear" w:color="auto" w:fill="FFFFFF"/>
        </w:rPr>
        <w:t xml:space="preserve">                   </w:t>
      </w:r>
      <w:r w:rsidRPr="00633632">
        <w:rPr>
          <w:rFonts w:cs="Times New Roman"/>
          <w:sz w:val="28"/>
          <w:szCs w:val="21"/>
          <w:shd w:val="clear" w:color="auto" w:fill="FFFFFF"/>
        </w:rPr>
        <w:t>日期：</w:t>
      </w:r>
    </w:p>
    <w:tbl>
      <w:tblPr>
        <w:tblW w:w="131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
        <w:gridCol w:w="769"/>
        <w:gridCol w:w="903"/>
        <w:gridCol w:w="851"/>
        <w:gridCol w:w="992"/>
        <w:gridCol w:w="850"/>
        <w:gridCol w:w="851"/>
        <w:gridCol w:w="850"/>
        <w:gridCol w:w="937"/>
        <w:gridCol w:w="1048"/>
        <w:gridCol w:w="850"/>
        <w:gridCol w:w="810"/>
        <w:gridCol w:w="2138"/>
        <w:gridCol w:w="709"/>
      </w:tblGrid>
      <w:tr w:rsidR="00D034D0" w:rsidRPr="00633632" w:rsidTr="00326EF5">
        <w:trPr>
          <w:trHeight w:val="864"/>
          <w:jc w:val="center"/>
        </w:trPr>
        <w:tc>
          <w:tcPr>
            <w:tcW w:w="620"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序号</w:t>
            </w:r>
          </w:p>
        </w:tc>
        <w:tc>
          <w:tcPr>
            <w:tcW w:w="769"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申报编号</w:t>
            </w:r>
          </w:p>
        </w:tc>
        <w:tc>
          <w:tcPr>
            <w:tcW w:w="903"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项目</w:t>
            </w:r>
          </w:p>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名称</w:t>
            </w:r>
          </w:p>
        </w:tc>
        <w:tc>
          <w:tcPr>
            <w:tcW w:w="851"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单位</w:t>
            </w:r>
          </w:p>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名称</w:t>
            </w:r>
          </w:p>
        </w:tc>
        <w:tc>
          <w:tcPr>
            <w:tcW w:w="992"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项目技术领域</w:t>
            </w:r>
          </w:p>
        </w:tc>
        <w:tc>
          <w:tcPr>
            <w:tcW w:w="850"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单位所属产业</w:t>
            </w:r>
          </w:p>
        </w:tc>
        <w:tc>
          <w:tcPr>
            <w:tcW w:w="851"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项目</w:t>
            </w:r>
          </w:p>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负责人</w:t>
            </w:r>
          </w:p>
        </w:tc>
        <w:tc>
          <w:tcPr>
            <w:tcW w:w="850"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成果</w:t>
            </w:r>
          </w:p>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来源</w:t>
            </w:r>
          </w:p>
        </w:tc>
        <w:tc>
          <w:tcPr>
            <w:tcW w:w="937"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项目</w:t>
            </w:r>
          </w:p>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新增总投资</w:t>
            </w:r>
          </w:p>
        </w:tc>
        <w:tc>
          <w:tcPr>
            <w:tcW w:w="1048"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申请市</w:t>
            </w:r>
          </w:p>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级资金</w:t>
            </w:r>
          </w:p>
        </w:tc>
        <w:tc>
          <w:tcPr>
            <w:tcW w:w="850"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指南</w:t>
            </w:r>
          </w:p>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代码</w:t>
            </w:r>
          </w:p>
        </w:tc>
        <w:tc>
          <w:tcPr>
            <w:tcW w:w="810"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所属</w:t>
            </w:r>
          </w:p>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地区</w:t>
            </w:r>
          </w:p>
        </w:tc>
        <w:tc>
          <w:tcPr>
            <w:tcW w:w="2138" w:type="dxa"/>
            <w:tcBorders>
              <w:top w:val="single" w:sz="4" w:space="0" w:color="auto"/>
              <w:left w:val="single" w:sz="4" w:space="0" w:color="auto"/>
              <w:bottom w:val="single" w:sz="4" w:space="0" w:color="auto"/>
              <w:right w:val="single" w:sz="4" w:space="0" w:color="auto"/>
            </w:tcBorders>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2021</w:t>
            </w:r>
            <w:r w:rsidRPr="00633632">
              <w:rPr>
                <w:rFonts w:eastAsia="方正黑体_GBK" w:cs="Times New Roman"/>
                <w:kern w:val="0"/>
                <w:sz w:val="24"/>
              </w:rPr>
              <w:t>年、</w:t>
            </w:r>
            <w:r w:rsidRPr="00633632">
              <w:rPr>
                <w:rFonts w:eastAsia="方正黑体_GBK" w:cs="Times New Roman"/>
                <w:kern w:val="0"/>
                <w:sz w:val="24"/>
              </w:rPr>
              <w:t>2022</w:t>
            </w:r>
            <w:r w:rsidRPr="00633632">
              <w:rPr>
                <w:rFonts w:eastAsia="方正黑体_GBK" w:cs="Times New Roman"/>
                <w:kern w:val="0"/>
                <w:sz w:val="24"/>
              </w:rPr>
              <w:t>年销售收入以及同期研发费用总额占销售收入总额的比例</w:t>
            </w:r>
          </w:p>
        </w:tc>
        <w:tc>
          <w:tcPr>
            <w:tcW w:w="709" w:type="dxa"/>
            <w:tcBorders>
              <w:top w:val="single" w:sz="4" w:space="0" w:color="auto"/>
              <w:left w:val="single" w:sz="4" w:space="0" w:color="auto"/>
              <w:bottom w:val="single" w:sz="4" w:space="0" w:color="auto"/>
              <w:right w:val="single" w:sz="4" w:space="0" w:color="auto"/>
            </w:tcBorders>
            <w:vAlign w:val="center"/>
            <w:hideMark/>
          </w:tcPr>
          <w:p w:rsidR="00D034D0" w:rsidRPr="00633632" w:rsidRDefault="00D034D0" w:rsidP="00326EF5">
            <w:pPr>
              <w:widowControl/>
              <w:spacing w:line="300" w:lineRule="exact"/>
              <w:jc w:val="center"/>
              <w:rPr>
                <w:rFonts w:eastAsia="方正黑体_GBK" w:cs="Times New Roman"/>
                <w:kern w:val="0"/>
                <w:sz w:val="24"/>
              </w:rPr>
            </w:pPr>
            <w:r w:rsidRPr="00633632">
              <w:rPr>
                <w:rFonts w:eastAsia="方正黑体_GBK" w:cs="Times New Roman"/>
                <w:kern w:val="0"/>
                <w:sz w:val="24"/>
              </w:rPr>
              <w:t>创新型企业类别</w:t>
            </w:r>
          </w:p>
        </w:tc>
      </w:tr>
      <w:tr w:rsidR="00D034D0" w:rsidRPr="00633632" w:rsidTr="00326EF5">
        <w:trPr>
          <w:trHeight w:val="471"/>
          <w:jc w:val="center"/>
        </w:trPr>
        <w:tc>
          <w:tcPr>
            <w:tcW w:w="62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769"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03"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1"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92"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1"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37"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1048"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1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2138"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709"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r>
      <w:tr w:rsidR="00D034D0" w:rsidRPr="00633632" w:rsidTr="00326EF5">
        <w:trPr>
          <w:trHeight w:val="466"/>
          <w:jc w:val="center"/>
        </w:trPr>
        <w:tc>
          <w:tcPr>
            <w:tcW w:w="62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769"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03"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1"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92"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1"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37"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1048"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1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2138"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709"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r>
      <w:tr w:rsidR="00D034D0" w:rsidRPr="00633632" w:rsidTr="00326EF5">
        <w:trPr>
          <w:trHeight w:val="460"/>
          <w:jc w:val="center"/>
        </w:trPr>
        <w:tc>
          <w:tcPr>
            <w:tcW w:w="62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769"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03"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1"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92"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1"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937"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1048"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5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810"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2138"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c>
          <w:tcPr>
            <w:tcW w:w="709" w:type="dxa"/>
            <w:tcBorders>
              <w:top w:val="single" w:sz="4" w:space="0" w:color="auto"/>
              <w:left w:val="single" w:sz="4" w:space="0" w:color="auto"/>
              <w:bottom w:val="single" w:sz="4" w:space="0" w:color="auto"/>
              <w:right w:val="single" w:sz="4" w:space="0" w:color="auto"/>
            </w:tcBorders>
          </w:tcPr>
          <w:p w:rsidR="00D034D0" w:rsidRPr="00633632" w:rsidRDefault="00D034D0" w:rsidP="00326EF5">
            <w:pPr>
              <w:spacing w:line="560" w:lineRule="exact"/>
              <w:rPr>
                <w:rFonts w:eastAsia="方正小标宋简体" w:cs="Times New Roman"/>
                <w:kern w:val="0"/>
                <w:sz w:val="44"/>
                <w:szCs w:val="44"/>
              </w:rPr>
            </w:pPr>
          </w:p>
        </w:tc>
      </w:tr>
    </w:tbl>
    <w:p w:rsidR="00D034D0" w:rsidRDefault="00D034D0" w:rsidP="00D034D0">
      <w:pPr>
        <w:spacing w:line="560" w:lineRule="exact"/>
        <w:ind w:firstLineChars="200" w:firstLine="552"/>
        <w:rPr>
          <w:rFonts w:cs="Times New Roman"/>
          <w:sz w:val="28"/>
          <w:szCs w:val="21"/>
          <w:shd w:val="clear" w:color="auto" w:fill="FFFFFF"/>
        </w:rPr>
        <w:sectPr w:rsidR="00D034D0" w:rsidSect="00D034D0">
          <w:footerReference w:type="even" r:id="rId10"/>
          <w:footerReference w:type="default" r:id="rId11"/>
          <w:pgSz w:w="16838" w:h="11906" w:orient="landscape"/>
          <w:pgMar w:top="1588" w:right="2098" w:bottom="1474" w:left="1985" w:header="851" w:footer="1474" w:gutter="0"/>
          <w:cols w:space="720"/>
          <w:docGrid w:type="linesAndChars" w:linePitch="579" w:charSpace="-849"/>
        </w:sectPr>
      </w:pPr>
      <w:r w:rsidRPr="00633632">
        <w:rPr>
          <w:rFonts w:cs="Times New Roman"/>
          <w:sz w:val="28"/>
          <w:szCs w:val="21"/>
          <w:shd w:val="clear" w:color="auto" w:fill="FFFFFF"/>
        </w:rPr>
        <w:t>注：成果来源为企业自有、成果吸纳。来源为成果吸纳的，需在备注栏写明成果提供方及合作方式（联合开发、技术转让</w:t>
      </w:r>
      <w:r w:rsidRPr="00633632">
        <w:rPr>
          <w:rFonts w:cs="Times New Roman"/>
          <w:sz w:val="28"/>
          <w:szCs w:val="21"/>
          <w:shd w:val="clear" w:color="auto" w:fill="FFFFFF"/>
        </w:rPr>
        <w:t>/</w:t>
      </w:r>
      <w:r w:rsidRPr="00633632">
        <w:rPr>
          <w:rFonts w:cs="Times New Roman"/>
          <w:sz w:val="28"/>
          <w:szCs w:val="21"/>
          <w:shd w:val="clear" w:color="auto" w:fill="FFFFFF"/>
        </w:rPr>
        <w:t>许可、作价入</w:t>
      </w:r>
      <w:bookmarkStart w:id="0" w:name="_GoBack"/>
      <w:bookmarkEnd w:id="0"/>
      <w:r w:rsidRPr="00633632">
        <w:rPr>
          <w:rFonts w:cs="Times New Roman"/>
          <w:sz w:val="28"/>
          <w:szCs w:val="21"/>
          <w:shd w:val="clear" w:color="auto" w:fill="FFFFFF"/>
        </w:rPr>
        <w:t>股等方式）。</w:t>
      </w:r>
    </w:p>
    <w:p w:rsidR="001D2C94" w:rsidRPr="001C08EF" w:rsidRDefault="001D2C94" w:rsidP="007E0010">
      <w:pPr>
        <w:rPr>
          <w:rFonts w:eastAsia="仿宋_GB2312" w:cs="Times New Roman"/>
          <w:vanish/>
          <w:szCs w:val="32"/>
        </w:rPr>
      </w:pPr>
    </w:p>
    <w:sectPr w:rsidR="001D2C94" w:rsidRPr="001C08EF" w:rsidSect="00842AB0">
      <w:footerReference w:type="even" r:id="rId12"/>
      <w:footerReference w:type="default" r:id="rId13"/>
      <w:pgSz w:w="11906" w:h="16838"/>
      <w:pgMar w:top="2098" w:right="1474" w:bottom="1985" w:left="1588" w:header="851" w:footer="1474"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3BAE" w:rsidRDefault="00CF3BAE">
      <w:r>
        <w:separator/>
      </w:r>
    </w:p>
  </w:endnote>
  <w:endnote w:type="continuationSeparator" w:id="0">
    <w:p w:rsidR="00CF3BAE" w:rsidRDefault="00CF3B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方正仿宋_GB2312">
    <w:altName w:val="Arial Unicode MS"/>
    <w:charset w:val="86"/>
    <w:family w:val="auto"/>
    <w:pitch w:val="default"/>
    <w:sig w:usb0="00000000" w:usb1="184F6CFA" w:usb2="00000012"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altName w:val="微软雅黑"/>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7624102"/>
      <w:docPartObj>
        <w:docPartGallery w:val="Page Numbers (Bottom of Page)"/>
        <w:docPartUnique/>
      </w:docPartObj>
    </w:sdtPr>
    <w:sdtEndPr>
      <w:rPr>
        <w:rFonts w:ascii="宋体" w:eastAsia="宋体"/>
        <w:sz w:val="28"/>
      </w:rPr>
    </w:sdtEndPr>
    <w:sdtContent>
      <w:p w:rsidR="00C137CA" w:rsidRDefault="008D5F38" w:rsidP="00F66829">
        <w:pPr>
          <w:pStyle w:val="a4"/>
          <w:ind w:firstLineChars="150" w:firstLine="270"/>
          <w:rPr>
            <w:rFonts w:ascii="宋体" w:eastAsia="宋体"/>
            <w:sz w:val="28"/>
          </w:rPr>
        </w:pPr>
        <w:r w:rsidRPr="00C62753">
          <w:rPr>
            <w:rFonts w:ascii="宋体" w:eastAsia="宋体"/>
            <w:sz w:val="28"/>
          </w:rPr>
          <w:t>—</w:t>
        </w:r>
        <w:r w:rsidRPr="00C62753">
          <w:rPr>
            <w:rFonts w:ascii="宋体" w:eastAsia="宋体"/>
            <w:sz w:val="28"/>
          </w:rPr>
          <w:t xml:space="preserve"> </w:t>
        </w:r>
        <w:r w:rsidRPr="00C62753">
          <w:rPr>
            <w:rFonts w:ascii="宋体" w:eastAsia="宋体"/>
            <w:sz w:val="28"/>
          </w:rPr>
          <w:fldChar w:fldCharType="begin"/>
        </w:r>
        <w:r w:rsidRPr="00C62753">
          <w:rPr>
            <w:rFonts w:ascii="宋体" w:eastAsia="宋体"/>
            <w:sz w:val="28"/>
          </w:rPr>
          <w:instrText>PAGE   \* MERGEFORMAT</w:instrText>
        </w:r>
        <w:r w:rsidRPr="00C62753">
          <w:rPr>
            <w:rFonts w:ascii="宋体" w:eastAsia="宋体"/>
            <w:sz w:val="28"/>
          </w:rPr>
          <w:fldChar w:fldCharType="separate"/>
        </w:r>
        <w:r w:rsidR="00917D31" w:rsidRPr="00917D31">
          <w:rPr>
            <w:rFonts w:ascii="宋体" w:eastAsia="宋体"/>
            <w:noProof/>
            <w:sz w:val="28"/>
            <w:lang w:val="zh-CN"/>
          </w:rPr>
          <w:t>8</w:t>
        </w:r>
        <w:r w:rsidRPr="00C62753">
          <w:rPr>
            <w:rFonts w:ascii="宋体" w:eastAsia="宋体"/>
            <w:sz w:val="28"/>
          </w:rPr>
          <w:fldChar w:fldCharType="end"/>
        </w:r>
        <w:r w:rsidRPr="00C62753">
          <w:rPr>
            <w:rFonts w:ascii="宋体" w:eastAsia="宋体"/>
            <w:sz w:val="28"/>
          </w:rPr>
          <w:t xml:space="preserve"> </w:t>
        </w:r>
        <w:r w:rsidRPr="00C62753">
          <w:rPr>
            <w:rFonts w:ascii="宋体" w:eastAsia="宋体"/>
            <w:sz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643368"/>
      <w:docPartObj>
        <w:docPartGallery w:val="Page Numbers (Bottom of Page)"/>
        <w:docPartUnique/>
      </w:docPartObj>
    </w:sdtPr>
    <w:sdtEndPr>
      <w:rPr>
        <w:rFonts w:ascii="宋体" w:eastAsia="宋体"/>
        <w:sz w:val="28"/>
      </w:rPr>
    </w:sdtEndPr>
    <w:sdtContent>
      <w:p w:rsidR="001A102D" w:rsidRDefault="001A102D" w:rsidP="001A102D">
        <w:pPr>
          <w:pStyle w:val="a4"/>
          <w:wordWrap w:val="0"/>
          <w:jc w:val="right"/>
          <w:rPr>
            <w:rFonts w:ascii="宋体" w:eastAsia="宋体"/>
            <w:sz w:val="28"/>
          </w:rPr>
        </w:pPr>
        <w:r w:rsidRPr="00C62753">
          <w:rPr>
            <w:rFonts w:ascii="宋体" w:eastAsia="宋体"/>
            <w:sz w:val="28"/>
          </w:rPr>
          <w:t>—</w:t>
        </w:r>
        <w:r w:rsidRPr="00C62753">
          <w:rPr>
            <w:rFonts w:ascii="宋体" w:eastAsia="宋体"/>
            <w:sz w:val="28"/>
          </w:rPr>
          <w:t xml:space="preserve"> </w:t>
        </w:r>
        <w:r w:rsidRPr="00C62753">
          <w:rPr>
            <w:rFonts w:ascii="宋体" w:eastAsia="宋体"/>
            <w:sz w:val="28"/>
          </w:rPr>
          <w:fldChar w:fldCharType="begin"/>
        </w:r>
        <w:r w:rsidRPr="00C62753">
          <w:rPr>
            <w:rFonts w:ascii="宋体" w:eastAsia="宋体"/>
            <w:sz w:val="28"/>
          </w:rPr>
          <w:instrText>PAGE   \* MERGEFORMAT</w:instrText>
        </w:r>
        <w:r w:rsidRPr="00C62753">
          <w:rPr>
            <w:rFonts w:ascii="宋体" w:eastAsia="宋体"/>
            <w:sz w:val="28"/>
          </w:rPr>
          <w:fldChar w:fldCharType="separate"/>
        </w:r>
        <w:r w:rsidR="00917D31" w:rsidRPr="00917D31">
          <w:rPr>
            <w:rFonts w:ascii="宋体" w:eastAsia="宋体"/>
            <w:noProof/>
            <w:sz w:val="28"/>
            <w:lang w:val="zh-CN"/>
          </w:rPr>
          <w:t>9</w:t>
        </w:r>
        <w:r w:rsidRPr="00C62753">
          <w:rPr>
            <w:rFonts w:ascii="宋体" w:eastAsia="宋体"/>
            <w:sz w:val="28"/>
          </w:rPr>
          <w:fldChar w:fldCharType="end"/>
        </w:r>
        <w:r w:rsidRPr="00C62753">
          <w:rPr>
            <w:rFonts w:ascii="宋体" w:eastAsia="宋体"/>
            <w:sz w:val="28"/>
          </w:rPr>
          <w:t xml:space="preserve"> </w:t>
        </w:r>
        <w:r w:rsidRPr="00C62753">
          <w:rPr>
            <w:rFonts w:ascii="宋体" w:eastAsia="宋体"/>
            <w:sz w:val="28"/>
          </w:rPr>
          <w:t>—</w:t>
        </w:r>
        <w:r w:rsidR="00F66829">
          <w:rPr>
            <w:rFonts w:ascii="宋体" w:eastAsia="宋体"/>
            <w:sz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7A8" w:rsidRDefault="00D034D0" w:rsidP="001A102D">
    <w:pPr>
      <w:pStyle w:val="a4"/>
      <w:ind w:firstLineChars="100" w:firstLine="280"/>
      <w:rPr>
        <w:rFonts w:ascii="宋体" w:eastAsia="宋体"/>
        <w:sz w:val="28"/>
      </w:rPr>
    </w:pPr>
    <w:r w:rsidRPr="00C62753">
      <w:rPr>
        <w:rFonts w:ascii="宋体" w:eastAsia="宋体"/>
        <w:sz w:val="28"/>
      </w:rPr>
      <w:t>—</w:t>
    </w:r>
    <w:r w:rsidRPr="00C62753">
      <w:rPr>
        <w:rFonts w:ascii="宋体" w:eastAsia="宋体"/>
        <w:sz w:val="28"/>
      </w:rPr>
      <w:t xml:space="preserve"> </w:t>
    </w:r>
    <w:r w:rsidRPr="00C62753">
      <w:rPr>
        <w:rFonts w:ascii="宋体" w:eastAsia="宋体"/>
        <w:sz w:val="28"/>
      </w:rPr>
      <w:fldChar w:fldCharType="begin"/>
    </w:r>
    <w:r w:rsidRPr="00C62753">
      <w:rPr>
        <w:rFonts w:ascii="宋体" w:eastAsia="宋体"/>
        <w:sz w:val="28"/>
      </w:rPr>
      <w:instrText>PAGE   \* MERGEFORMAT</w:instrText>
    </w:r>
    <w:r w:rsidRPr="00C62753">
      <w:rPr>
        <w:rFonts w:ascii="宋体" w:eastAsia="宋体"/>
        <w:sz w:val="28"/>
      </w:rPr>
      <w:fldChar w:fldCharType="separate"/>
    </w:r>
    <w:r w:rsidR="00917D31" w:rsidRPr="00917D31">
      <w:rPr>
        <w:rFonts w:ascii="宋体" w:eastAsia="宋体"/>
        <w:noProof/>
        <w:sz w:val="28"/>
        <w:lang w:val="zh-CN"/>
      </w:rPr>
      <w:t>10</w:t>
    </w:r>
    <w:r w:rsidRPr="00C62753">
      <w:rPr>
        <w:rFonts w:ascii="宋体" w:eastAsia="宋体"/>
        <w:sz w:val="28"/>
      </w:rPr>
      <w:fldChar w:fldCharType="end"/>
    </w:r>
    <w:r w:rsidRPr="00C62753">
      <w:rPr>
        <w:rFonts w:ascii="宋体" w:eastAsia="宋体"/>
        <w:sz w:val="28"/>
      </w:rPr>
      <w:t xml:space="preserve"> </w:t>
    </w:r>
    <w:r w:rsidRPr="00C62753">
      <w:rPr>
        <w:rFonts w:ascii="宋体" w:eastAsia="宋体"/>
        <w:sz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0362412"/>
      <w:docPartObj>
        <w:docPartGallery w:val="Page Numbers (Bottom of Page)"/>
        <w:docPartUnique/>
      </w:docPartObj>
    </w:sdtPr>
    <w:sdtEndPr>
      <w:rPr>
        <w:rFonts w:ascii="宋体" w:eastAsia="宋体"/>
        <w:sz w:val="28"/>
      </w:rPr>
    </w:sdtEndPr>
    <w:sdtContent>
      <w:sdt>
        <w:sdtPr>
          <w:id w:val="1684625042"/>
          <w:docPartObj>
            <w:docPartGallery w:val="Page Numbers (Bottom of Page)"/>
            <w:docPartUnique/>
          </w:docPartObj>
        </w:sdtPr>
        <w:sdtEndPr>
          <w:rPr>
            <w:rFonts w:ascii="宋体" w:eastAsia="宋体"/>
            <w:sz w:val="28"/>
          </w:rPr>
        </w:sdtEndPr>
        <w:sdtContent>
          <w:p w:rsidR="00B346F4" w:rsidRPr="00C7061F" w:rsidRDefault="00C7061F" w:rsidP="00C7061F">
            <w:pPr>
              <w:pStyle w:val="a4"/>
              <w:ind w:firstLineChars="150" w:firstLine="270"/>
              <w:jc w:val="right"/>
              <w:rPr>
                <w:rFonts w:ascii="宋体" w:eastAsia="宋体"/>
                <w:sz w:val="28"/>
                <w:szCs w:val="24"/>
              </w:rPr>
            </w:pPr>
            <w:r w:rsidRPr="00C62753">
              <w:rPr>
                <w:rFonts w:ascii="宋体" w:eastAsia="宋体"/>
                <w:sz w:val="28"/>
              </w:rPr>
              <w:t>—</w:t>
            </w:r>
            <w:r w:rsidRPr="00C62753">
              <w:rPr>
                <w:rFonts w:ascii="宋体" w:eastAsia="宋体"/>
                <w:sz w:val="28"/>
              </w:rPr>
              <w:t xml:space="preserve"> </w:t>
            </w:r>
            <w:r w:rsidRPr="00C62753">
              <w:rPr>
                <w:rFonts w:ascii="宋体" w:eastAsia="宋体"/>
                <w:sz w:val="28"/>
              </w:rPr>
              <w:fldChar w:fldCharType="begin"/>
            </w:r>
            <w:r w:rsidRPr="00C62753">
              <w:rPr>
                <w:rFonts w:ascii="宋体" w:eastAsia="宋体"/>
                <w:sz w:val="28"/>
              </w:rPr>
              <w:instrText>PAGE   \* MERGEFORMAT</w:instrText>
            </w:r>
            <w:r w:rsidRPr="00C62753">
              <w:rPr>
                <w:rFonts w:ascii="宋体" w:eastAsia="宋体"/>
                <w:sz w:val="28"/>
              </w:rPr>
              <w:fldChar w:fldCharType="separate"/>
            </w:r>
            <w:r w:rsidR="00917D31" w:rsidRPr="00917D31">
              <w:rPr>
                <w:rFonts w:ascii="宋体" w:eastAsia="宋体"/>
                <w:noProof/>
                <w:sz w:val="28"/>
                <w:lang w:val="zh-CN"/>
              </w:rPr>
              <w:t>17</w:t>
            </w:r>
            <w:r w:rsidRPr="00C62753">
              <w:rPr>
                <w:rFonts w:ascii="宋体" w:eastAsia="宋体"/>
                <w:sz w:val="28"/>
              </w:rPr>
              <w:fldChar w:fldCharType="end"/>
            </w:r>
            <w:r w:rsidRPr="00C62753">
              <w:rPr>
                <w:rFonts w:ascii="宋体" w:eastAsia="宋体"/>
                <w:sz w:val="28"/>
              </w:rPr>
              <w:t xml:space="preserve"> </w:t>
            </w:r>
            <w:r w:rsidRPr="00C62753">
              <w:rPr>
                <w:rFonts w:ascii="宋体" w:eastAsia="宋体"/>
                <w:sz w:val="28"/>
              </w:rPr>
              <w:t>—</w:t>
            </w:r>
          </w:p>
        </w:sdtContent>
      </w:sdt>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4D0" w:rsidRPr="00C7061F" w:rsidRDefault="00D034D0" w:rsidP="00C7061F">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EF9" w:rsidRPr="00C7061F" w:rsidRDefault="00EF1EF9" w:rsidP="00C7061F">
    <w:pPr>
      <w:pStyle w:val="a4"/>
      <w:ind w:firstLineChars="150" w:firstLine="420"/>
      <w:jc w:val="right"/>
      <w:rPr>
        <w:rFonts w:ascii="宋体" w:eastAsia="宋体"/>
        <w:sz w:val="28"/>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3BAE" w:rsidRDefault="00CF3BAE">
      <w:r>
        <w:separator/>
      </w:r>
    </w:p>
  </w:footnote>
  <w:footnote w:type="continuationSeparator" w:id="0">
    <w:p w:rsidR="00CF3BAE" w:rsidRDefault="00CF3B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4D55102"/>
    <w:multiLevelType w:val="singleLevel"/>
    <w:tmpl w:val="D4D55102"/>
    <w:lvl w:ilvl="0">
      <w:start w:val="2"/>
      <w:numFmt w:val="decimal"/>
      <w:suff w:val="space"/>
      <w:lvlText w:val="%1."/>
      <w:lvlJc w:val="left"/>
    </w:lvl>
  </w:abstractNum>
  <w:abstractNum w:abstractNumId="1">
    <w:nsid w:val="485BC4C9"/>
    <w:multiLevelType w:val="singleLevel"/>
    <w:tmpl w:val="485BC4C9"/>
    <w:lvl w:ilvl="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evenAndOddHeaders/>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98C"/>
    <w:rsid w:val="0001598C"/>
    <w:rsid w:val="000458E2"/>
    <w:rsid w:val="00051092"/>
    <w:rsid w:val="000F1FC7"/>
    <w:rsid w:val="00105A87"/>
    <w:rsid w:val="001337CC"/>
    <w:rsid w:val="00141D0C"/>
    <w:rsid w:val="0015013C"/>
    <w:rsid w:val="00173A8A"/>
    <w:rsid w:val="00194D88"/>
    <w:rsid w:val="001A102D"/>
    <w:rsid w:val="001A47DB"/>
    <w:rsid w:val="001A661D"/>
    <w:rsid w:val="001B3B7B"/>
    <w:rsid w:val="001C08EF"/>
    <w:rsid w:val="001D2C94"/>
    <w:rsid w:val="001F6661"/>
    <w:rsid w:val="00207FD2"/>
    <w:rsid w:val="00235597"/>
    <w:rsid w:val="00255B37"/>
    <w:rsid w:val="00260883"/>
    <w:rsid w:val="00283667"/>
    <w:rsid w:val="002C6AEA"/>
    <w:rsid w:val="002F71E7"/>
    <w:rsid w:val="0033398C"/>
    <w:rsid w:val="00343783"/>
    <w:rsid w:val="003841FE"/>
    <w:rsid w:val="003D18BC"/>
    <w:rsid w:val="0040390B"/>
    <w:rsid w:val="00414ECB"/>
    <w:rsid w:val="004478C2"/>
    <w:rsid w:val="00457E2A"/>
    <w:rsid w:val="0046215D"/>
    <w:rsid w:val="00465B8A"/>
    <w:rsid w:val="004953B0"/>
    <w:rsid w:val="004A41C7"/>
    <w:rsid w:val="00503F4F"/>
    <w:rsid w:val="00520C67"/>
    <w:rsid w:val="0055487F"/>
    <w:rsid w:val="005B3047"/>
    <w:rsid w:val="005D1C9F"/>
    <w:rsid w:val="005D7EC6"/>
    <w:rsid w:val="005E7A3C"/>
    <w:rsid w:val="0061101B"/>
    <w:rsid w:val="00627185"/>
    <w:rsid w:val="0066506C"/>
    <w:rsid w:val="006B4310"/>
    <w:rsid w:val="006E1A87"/>
    <w:rsid w:val="006E4A5B"/>
    <w:rsid w:val="006F1746"/>
    <w:rsid w:val="0071343F"/>
    <w:rsid w:val="007176D1"/>
    <w:rsid w:val="0072442A"/>
    <w:rsid w:val="007312A6"/>
    <w:rsid w:val="00735B69"/>
    <w:rsid w:val="007647FC"/>
    <w:rsid w:val="007D231A"/>
    <w:rsid w:val="007E0010"/>
    <w:rsid w:val="007F7008"/>
    <w:rsid w:val="007F7A5C"/>
    <w:rsid w:val="008029C6"/>
    <w:rsid w:val="0082035E"/>
    <w:rsid w:val="00842AB0"/>
    <w:rsid w:val="00842B24"/>
    <w:rsid w:val="00861C03"/>
    <w:rsid w:val="00866126"/>
    <w:rsid w:val="0087473E"/>
    <w:rsid w:val="00884FEC"/>
    <w:rsid w:val="008D5F38"/>
    <w:rsid w:val="00917D31"/>
    <w:rsid w:val="00964D50"/>
    <w:rsid w:val="00993372"/>
    <w:rsid w:val="009A30BB"/>
    <w:rsid w:val="00A12257"/>
    <w:rsid w:val="00A14ADA"/>
    <w:rsid w:val="00A14B66"/>
    <w:rsid w:val="00A171D6"/>
    <w:rsid w:val="00A37842"/>
    <w:rsid w:val="00A37F1D"/>
    <w:rsid w:val="00A60C60"/>
    <w:rsid w:val="00AB51AE"/>
    <w:rsid w:val="00AB5AEC"/>
    <w:rsid w:val="00AC1654"/>
    <w:rsid w:val="00AF7E10"/>
    <w:rsid w:val="00B164D6"/>
    <w:rsid w:val="00B31058"/>
    <w:rsid w:val="00B346F4"/>
    <w:rsid w:val="00B5415D"/>
    <w:rsid w:val="00B561B4"/>
    <w:rsid w:val="00BA5E10"/>
    <w:rsid w:val="00BC3922"/>
    <w:rsid w:val="00C137CA"/>
    <w:rsid w:val="00C2102B"/>
    <w:rsid w:val="00C31FE1"/>
    <w:rsid w:val="00C34BF9"/>
    <w:rsid w:val="00C541A4"/>
    <w:rsid w:val="00C666A2"/>
    <w:rsid w:val="00C7061F"/>
    <w:rsid w:val="00CA4ACA"/>
    <w:rsid w:val="00CF3BAE"/>
    <w:rsid w:val="00D034D0"/>
    <w:rsid w:val="00D05879"/>
    <w:rsid w:val="00D2140C"/>
    <w:rsid w:val="00D33FA4"/>
    <w:rsid w:val="00D4142A"/>
    <w:rsid w:val="00D546BC"/>
    <w:rsid w:val="00D54A35"/>
    <w:rsid w:val="00DD5359"/>
    <w:rsid w:val="00DD73DC"/>
    <w:rsid w:val="00E01CD6"/>
    <w:rsid w:val="00E077A8"/>
    <w:rsid w:val="00E7514E"/>
    <w:rsid w:val="00EB7436"/>
    <w:rsid w:val="00ED4728"/>
    <w:rsid w:val="00EE74D4"/>
    <w:rsid w:val="00EF1EF9"/>
    <w:rsid w:val="00F1142F"/>
    <w:rsid w:val="00F11DA2"/>
    <w:rsid w:val="00F66829"/>
    <w:rsid w:val="00FA3963"/>
    <w:rsid w:val="00FB2F87"/>
    <w:rsid w:val="00FD0742"/>
    <w:rsid w:val="00FF2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7C78B6-DB6C-45F6-ABDD-7A032A568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方正仿宋_GBK" w:cs="Arial"/>
      <w:kern w:val="2"/>
      <w:sz w:val="32"/>
      <w:szCs w:val="24"/>
    </w:rPr>
  </w:style>
  <w:style w:type="paragraph" w:styleId="1">
    <w:name w:val="heading 1"/>
    <w:basedOn w:val="a"/>
    <w:next w:val="a"/>
    <w:pPr>
      <w:keepNext/>
      <w:keepLines/>
      <w:spacing w:before="340" w:after="330" w:line="578" w:lineRule="auto"/>
      <w:outlineLvl w:val="0"/>
    </w:pPr>
    <w:rPr>
      <w:b/>
      <w:bCs/>
      <w:kern w:val="44"/>
      <w:sz w:val="44"/>
    </w:rPr>
  </w:style>
  <w:style w:type="paragraph" w:styleId="2">
    <w:name w:val="heading 2"/>
    <w:basedOn w:val="a"/>
    <w:next w:val="a"/>
    <w:pPr>
      <w:keepNext/>
      <w:keepLines/>
      <w:spacing w:before="260" w:after="260" w:line="415" w:lineRule="auto"/>
      <w:outlineLvl w:val="1"/>
    </w:pPr>
    <w:rPr>
      <w:rFonts w:ascii="Arial" w:eastAsia="黑体" w:hAnsi="Arial"/>
      <w:b/>
    </w:rPr>
  </w:style>
  <w:style w:type="paragraph" w:styleId="3">
    <w:name w:val="heading 3"/>
    <w:basedOn w:val="a"/>
    <w:next w:val="a"/>
    <w:pPr>
      <w:keepNext/>
      <w:keepLines/>
      <w:spacing w:before="260" w:after="260" w:line="415" w:lineRule="auto"/>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Pr>
      <w:sz w:val="18"/>
      <w:szCs w:val="18"/>
    </w:rPr>
  </w:style>
  <w:style w:type="paragraph" w:styleId="a4">
    <w:name w:val="footer"/>
    <w:basedOn w:val="a"/>
    <w:link w:val="Char"/>
    <w:uiPriority w:val="99"/>
    <w:qFormat/>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pPr>
      <w:spacing w:beforeAutospacing="1" w:afterAutospacing="1"/>
      <w:jc w:val="left"/>
    </w:pPr>
    <w:rPr>
      <w:rFonts w:cs="Times New Roman"/>
      <w:kern w:val="0"/>
      <w:sz w:val="24"/>
    </w:rPr>
  </w:style>
  <w:style w:type="character" w:styleId="a7">
    <w:name w:val="Strong"/>
    <w:basedOn w:val="a0"/>
    <w:rPr>
      <w:b/>
      <w:bCs/>
    </w:rPr>
  </w:style>
  <w:style w:type="character" w:styleId="a8">
    <w:name w:val="Hyperlink"/>
    <w:basedOn w:val="a0"/>
    <w:rPr>
      <w:color w:val="0000FF"/>
      <w:u w:val="single"/>
    </w:rPr>
  </w:style>
  <w:style w:type="paragraph" w:styleId="a9">
    <w:name w:val="Date"/>
    <w:basedOn w:val="a"/>
    <w:next w:val="a"/>
    <w:pPr>
      <w:ind w:leftChars="2500" w:left="2500"/>
    </w:pPr>
  </w:style>
  <w:style w:type="character" w:customStyle="1" w:styleId="UnresolvedMention">
    <w:name w:val="Unresolved Mention"/>
    <w:basedOn w:val="a0"/>
    <w:rPr>
      <w:color w:val="808080"/>
      <w:shd w:val="clear" w:color="auto" w:fill="E6E6E6"/>
    </w:rPr>
  </w:style>
  <w:style w:type="paragraph" w:customStyle="1" w:styleId="2A">
    <w:name w:val="小标题 2 A"/>
    <w:next w:val="a"/>
    <w:pPr>
      <w:widowControl w:val="0"/>
      <w:spacing w:before="200" w:after="140"/>
      <w:jc w:val="both"/>
      <w:outlineLvl w:val="1"/>
    </w:pPr>
    <w:rPr>
      <w:rFonts w:ascii="Arial Unicode MS" w:eastAsia="Arial Unicode MS" w:cs="Arial Unicode MS"/>
      <w:color w:val="357CA2"/>
      <w:sz w:val="22"/>
      <w:szCs w:val="22"/>
      <w:u w:color="357CA2"/>
      <w:lang w:val="zh-TW" w:eastAsia="zh-TW"/>
    </w:rPr>
  </w:style>
  <w:style w:type="paragraph" w:styleId="aa">
    <w:name w:val="List Paragraph"/>
    <w:basedOn w:val="a"/>
    <w:pPr>
      <w:ind w:firstLineChars="200" w:firstLine="200"/>
    </w:pPr>
  </w:style>
  <w:style w:type="paragraph" w:customStyle="1" w:styleId="CharChar">
    <w:name w:val="Char Char"/>
    <w:basedOn w:val="a"/>
    <w:pPr>
      <w:widowControl/>
      <w:spacing w:after="160" w:line="240" w:lineRule="exact"/>
      <w:jc w:val="left"/>
    </w:pPr>
    <w:rPr>
      <w:rFonts w:ascii="Verdana" w:eastAsia="仿宋_GB2312" w:hAnsi="Verdana" w:cs="Times New Roman"/>
      <w:kern w:val="0"/>
      <w:sz w:val="20"/>
      <w:szCs w:val="20"/>
    </w:rPr>
  </w:style>
  <w:style w:type="paragraph" w:styleId="ab">
    <w:name w:val="Body Text"/>
    <w:basedOn w:val="a"/>
    <w:pPr>
      <w:spacing w:line="360" w:lineRule="auto"/>
      <w:jc w:val="center"/>
    </w:pPr>
    <w:rPr>
      <w:rFonts w:eastAsia="方正小标宋简体" w:cs="Times New Roman"/>
      <w:spacing w:val="26"/>
      <w:sz w:val="44"/>
    </w:rPr>
  </w:style>
  <w:style w:type="character" w:customStyle="1" w:styleId="Char">
    <w:name w:val="页脚 Char"/>
    <w:basedOn w:val="a0"/>
    <w:link w:val="a4"/>
    <w:uiPriority w:val="99"/>
    <w:qFormat/>
    <w:rsid w:val="008D5F38"/>
    <w:rPr>
      <w:rFonts w:eastAsia="方正仿宋_GBK" w:cs="Arial"/>
      <w:kern w:val="2"/>
      <w:sz w:val="18"/>
      <w:szCs w:val="18"/>
    </w:rPr>
  </w:style>
  <w:style w:type="character" w:customStyle="1" w:styleId="font61">
    <w:name w:val="font61"/>
    <w:basedOn w:val="a0"/>
    <w:qFormat/>
    <w:rsid w:val="0061101B"/>
    <w:rPr>
      <w:rFonts w:ascii="方正仿宋_GB2312" w:eastAsia="方正仿宋_GB2312" w:hAnsi="方正仿宋_GB2312" w:cs="方正仿宋_GB2312" w:hint="eastAsia"/>
      <w:color w:val="000000"/>
      <w:sz w:val="23"/>
      <w:szCs w:val="23"/>
      <w:u w:val="none"/>
    </w:rPr>
  </w:style>
  <w:style w:type="character" w:customStyle="1" w:styleId="font71">
    <w:name w:val="font71"/>
    <w:basedOn w:val="a0"/>
    <w:qFormat/>
    <w:rsid w:val="0061101B"/>
    <w:rPr>
      <w:rFonts w:ascii="Times New Roman" w:hAnsi="Times New Roman" w:cs="Times New Roman" w:hint="default"/>
      <w:color w:val="000000"/>
      <w:sz w:val="23"/>
      <w:szCs w:val="23"/>
      <w:u w:val="none"/>
    </w:rPr>
  </w:style>
  <w:style w:type="paragraph" w:styleId="20">
    <w:name w:val="Body Text Indent 2"/>
    <w:basedOn w:val="a"/>
    <w:link w:val="2Char"/>
    <w:uiPriority w:val="99"/>
    <w:semiHidden/>
    <w:unhideWhenUsed/>
    <w:rsid w:val="005E7A3C"/>
    <w:pPr>
      <w:spacing w:after="120" w:line="480" w:lineRule="auto"/>
      <w:ind w:leftChars="200" w:left="420"/>
    </w:pPr>
  </w:style>
  <w:style w:type="character" w:customStyle="1" w:styleId="2Char">
    <w:name w:val="正文文本缩进 2 Char"/>
    <w:basedOn w:val="a0"/>
    <w:link w:val="20"/>
    <w:uiPriority w:val="99"/>
    <w:semiHidden/>
    <w:rsid w:val="005E7A3C"/>
    <w:rPr>
      <w:rFonts w:eastAsia="方正仿宋_GBK" w:cs="Arial"/>
      <w:kern w:val="2"/>
      <w:sz w:val="32"/>
      <w:szCs w:val="24"/>
    </w:rPr>
  </w:style>
  <w:style w:type="table" w:styleId="ac">
    <w:name w:val="Table Grid"/>
    <w:basedOn w:val="a1"/>
    <w:uiPriority w:val="39"/>
    <w:qFormat/>
    <w:rsid w:val="001D2C9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5467567">
      <w:bodyDiv w:val="1"/>
      <w:marLeft w:val="0"/>
      <w:marRight w:val="0"/>
      <w:marTop w:val="0"/>
      <w:marBottom w:val="0"/>
      <w:divBdr>
        <w:top w:val="none" w:sz="0" w:space="0" w:color="auto"/>
        <w:left w:val="none" w:sz="0" w:space="0" w:color="auto"/>
        <w:bottom w:val="none" w:sz="0" w:space="0" w:color="auto"/>
        <w:right w:val="none" w:sz="0" w:space="0" w:color="auto"/>
      </w:divBdr>
    </w:div>
    <w:div w:id="16968804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B76F7-AE7B-4081-AA19-3734588CE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11</Pages>
  <Words>696</Words>
  <Characters>3973</Characters>
  <Application>Microsoft Office Word</Application>
  <DocSecurity>0</DocSecurity>
  <Lines>33</Lines>
  <Paragraphs>9</Paragraphs>
  <ScaleCrop>false</ScaleCrop>
  <Company>Microsoft</Company>
  <LinksUpToDate>false</LinksUpToDate>
  <CharactersWithSpaces>4660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丫丫卷卷</dc:creator>
  <cp:lastModifiedBy>wangyanqiao</cp:lastModifiedBy>
  <cp:revision>5</cp:revision>
  <cp:lastPrinted>2023-10-31T01:59:00Z</cp:lastPrinted>
  <dcterms:created xsi:type="dcterms:W3CDTF">2023-10-30T08:08:00Z</dcterms:created>
  <dcterms:modified xsi:type="dcterms:W3CDTF">2023-10-31T04:13:00Z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