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28B8" w:rsidRDefault="00A123D1">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无锡市人民政府2020年政府信息</w:t>
      </w:r>
    </w:p>
    <w:p w:rsidR="009328B8" w:rsidRDefault="00A123D1">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公开工作年度报告</w:t>
      </w:r>
    </w:p>
    <w:p w:rsidR="009328B8" w:rsidRDefault="009328B8">
      <w:pPr>
        <w:spacing w:line="560" w:lineRule="exact"/>
        <w:jc w:val="center"/>
        <w:rPr>
          <w:rFonts w:ascii="方正小标宋简体" w:eastAsia="方正小标宋简体"/>
          <w:sz w:val="44"/>
          <w:szCs w:val="44"/>
        </w:rPr>
      </w:pP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本年度报告是根据新修订的《中华人民共和国政府信息公开条例》（国务院令第</w:t>
      </w:r>
      <w:r>
        <w:rPr>
          <w:rFonts w:ascii="Times New Roman" w:eastAsia="仿宋_GB2312" w:hAnsi="Times New Roman" w:cs="Times New Roman"/>
          <w:sz w:val="32"/>
          <w:szCs w:val="32"/>
        </w:rPr>
        <w:t>711</w:t>
      </w:r>
      <w:r>
        <w:rPr>
          <w:rFonts w:ascii="Times New Roman" w:eastAsia="仿宋_GB2312" w:hAnsi="Times New Roman" w:cs="Times New Roman"/>
          <w:sz w:val="32"/>
          <w:szCs w:val="32"/>
        </w:rPr>
        <w:t>号，以下简称《条例》）、《中华人民共和国政府信息公开工作年度报告格式（试行）》，由无锡市人民政府办公室编制。全文包括（一）总体情况；（二）行政机关主动公开政府信息情况；（三）行政机关收到和处理政府信息公开申请情况；（四）因政府信息公开工作被申请行政复议、提起行政诉讼情况；（五）政府信息公开工作存在的主要问题及改进情况。本年度报告中所列数据的统计日期为</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日至</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31</w:t>
      </w:r>
      <w:r>
        <w:rPr>
          <w:rFonts w:ascii="Times New Roman" w:eastAsia="仿宋_GB2312" w:hAnsi="Times New Roman" w:cs="Times New Roman"/>
          <w:sz w:val="32"/>
          <w:szCs w:val="32"/>
        </w:rPr>
        <w:t>日。本年度报告通过《无锡日报》</w:t>
      </w:r>
      <w:r>
        <w:rPr>
          <w:rFonts w:ascii="Times New Roman" w:eastAsia="仿宋_GB2312" w:hAnsi="Times New Roman" w:cs="Times New Roman"/>
          <w:sz w:val="32"/>
          <w:szCs w:val="32"/>
        </w:rPr>
        <w:t>, “</w:t>
      </w:r>
      <w:r>
        <w:rPr>
          <w:rFonts w:ascii="Times New Roman" w:eastAsia="仿宋_GB2312" w:hAnsi="Times New Roman" w:cs="Times New Roman"/>
          <w:sz w:val="32"/>
          <w:szCs w:val="32"/>
        </w:rPr>
        <w:t>中国无锡</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政府门户网站（</w:t>
      </w:r>
      <w:r>
        <w:rPr>
          <w:rFonts w:ascii="Times New Roman" w:eastAsia="仿宋_GB2312" w:hAnsi="Times New Roman" w:cs="Times New Roman"/>
          <w:sz w:val="32"/>
          <w:szCs w:val="32"/>
        </w:rPr>
        <w:t>http://www.wuxi.gov.cn</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中国无锡</w:t>
      </w: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微信公众号</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无锡发布</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政务微博、</w:t>
      </w:r>
      <w:proofErr w:type="gramStart"/>
      <w:r>
        <w:rPr>
          <w:rFonts w:ascii="Times New Roman" w:eastAsia="仿宋_GB2312" w:hAnsi="Times New Roman" w:cs="Times New Roman"/>
          <w:sz w:val="32"/>
          <w:szCs w:val="32"/>
        </w:rPr>
        <w:t>微信公众号</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无锡政务发布</w:t>
      </w:r>
      <w:r>
        <w:rPr>
          <w:rFonts w:ascii="Times New Roman" w:eastAsia="仿宋_GB2312" w:hAnsi="Times New Roman" w:cs="Times New Roman"/>
          <w:sz w:val="32"/>
          <w:szCs w:val="32"/>
        </w:rPr>
        <w:t>”</w:t>
      </w:r>
      <w:r>
        <w:rPr>
          <w:rFonts w:ascii="Times New Roman" w:eastAsia="仿宋_GB2312" w:hAnsi="Times New Roman" w:cs="Times New Roman"/>
          <w:sz w:val="32"/>
          <w:szCs w:val="32"/>
        </w:rPr>
        <w:t>移动客户端等渠道予以公开。如对本年度报告有任何疑问，请与无锡市政府办公室联系，电话：</w:t>
      </w:r>
      <w:r>
        <w:rPr>
          <w:rFonts w:ascii="Times New Roman" w:eastAsia="仿宋_GB2312" w:hAnsi="Times New Roman" w:cs="Times New Roman"/>
          <w:sz w:val="32"/>
          <w:szCs w:val="32"/>
        </w:rPr>
        <w:t>0510-81820538</w:t>
      </w:r>
      <w:r>
        <w:rPr>
          <w:rFonts w:ascii="Times New Roman" w:eastAsia="仿宋_GB2312" w:hAnsi="Times New Roman" w:cs="Times New Roman"/>
          <w:sz w:val="32"/>
          <w:szCs w:val="32"/>
        </w:rPr>
        <w:t>，传真：</w:t>
      </w:r>
      <w:r>
        <w:rPr>
          <w:rFonts w:ascii="Times New Roman" w:eastAsia="仿宋_GB2312" w:hAnsi="Times New Roman" w:cs="Times New Roman"/>
          <w:sz w:val="32"/>
          <w:szCs w:val="32"/>
        </w:rPr>
        <w:t>0510</w:t>
      </w:r>
      <w:r>
        <w:rPr>
          <w:rFonts w:ascii="Times New Roman" w:eastAsia="仿宋_GB2312" w:hAnsi="Times New Roman" w:cs="Times New Roman"/>
          <w:sz w:val="32"/>
          <w:szCs w:val="32"/>
        </w:rPr>
        <w:t>－</w:t>
      </w:r>
      <w:r>
        <w:rPr>
          <w:rFonts w:ascii="Times New Roman" w:eastAsia="仿宋_GB2312" w:hAnsi="Times New Roman" w:cs="Times New Roman"/>
          <w:sz w:val="32"/>
          <w:szCs w:val="32"/>
        </w:rPr>
        <w:t>81820401</w:t>
      </w:r>
      <w:r>
        <w:rPr>
          <w:rFonts w:ascii="Times New Roman" w:eastAsia="仿宋_GB2312" w:hAnsi="Times New Roman" w:cs="Times New Roman"/>
          <w:sz w:val="32"/>
          <w:szCs w:val="32"/>
        </w:rPr>
        <w:t>，邮箱：</w:t>
      </w:r>
      <w:r>
        <w:rPr>
          <w:rFonts w:ascii="Times New Roman" w:eastAsia="仿宋_GB2312" w:hAnsi="Times New Roman" w:cs="Times New Roman"/>
          <w:sz w:val="32"/>
          <w:szCs w:val="32"/>
        </w:rPr>
        <w:t>wuxi.zwgk@163.com</w:t>
      </w:r>
      <w:r>
        <w:rPr>
          <w:rFonts w:ascii="Times New Roman" w:eastAsia="仿宋_GB2312" w:hAnsi="Times New Roman" w:cs="Times New Roman"/>
          <w:sz w:val="32"/>
          <w:szCs w:val="32"/>
        </w:rPr>
        <w:t>，地址：无锡市新金匮路</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号，邮政编码：</w:t>
      </w:r>
      <w:r>
        <w:rPr>
          <w:rFonts w:ascii="Times New Roman" w:eastAsia="仿宋_GB2312" w:hAnsi="Times New Roman" w:cs="Times New Roman"/>
          <w:sz w:val="32"/>
          <w:szCs w:val="32"/>
        </w:rPr>
        <w:t>214131</w:t>
      </w:r>
      <w:r>
        <w:rPr>
          <w:rFonts w:ascii="Times New Roman" w:eastAsia="仿宋_GB2312" w:hAnsi="Times New Roman" w:cs="Times New Roman"/>
          <w:sz w:val="32"/>
          <w:szCs w:val="32"/>
        </w:rPr>
        <w:t>。</w:t>
      </w:r>
    </w:p>
    <w:p w:rsidR="009328B8" w:rsidRDefault="00A123D1">
      <w:pPr>
        <w:spacing w:line="52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一、总体情况</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我市以习近平新时代中国特色社会主义思想为指导，全面贯彻党的十九大和十九届二中、三中、四中、五中全会精神，坚持以人民为中心的发展思想，认真落实党中央、国务院关于政务公开工作的决策部署，积极贯彻新《条例》《国务院办公厅关于印发</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年政务公开工作要点的通知》《省政府办公厅关于印发当前政务公开重点工作安排</w:t>
      </w:r>
      <w:r>
        <w:rPr>
          <w:rFonts w:ascii="Times New Roman" w:eastAsia="仿宋_GB2312" w:hAnsi="Times New Roman" w:cs="Times New Roman"/>
          <w:sz w:val="32"/>
          <w:szCs w:val="32"/>
        </w:rPr>
        <w:lastRenderedPageBreak/>
        <w:t>的通知》精神，紧紧围绕市委市政府中心工作，坚持以更高质量公开助力推进政府治理体系和治理能力现代化作为核心要求，积极推进全市基层政务公开标准化规范化工作，聚焦做好</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六稳</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工作、落实</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六保</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任务，着眼深化</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放管服</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改革优化营商环境，以公开促落实、促规范、促服务，为更好地服务和推进全市经济社会发展发挥了积极作用。</w:t>
      </w:r>
    </w:p>
    <w:p w:rsidR="009328B8" w:rsidRDefault="00A123D1">
      <w:pPr>
        <w:spacing w:line="520" w:lineRule="exact"/>
        <w:ind w:firstLineChars="200" w:firstLine="640"/>
        <w:rPr>
          <w:rFonts w:ascii="Times New Roman" w:eastAsia="楷体" w:hAnsi="Times New Roman" w:cs="Times New Roman"/>
          <w:sz w:val="32"/>
          <w:szCs w:val="32"/>
        </w:rPr>
      </w:pPr>
      <w:r>
        <w:rPr>
          <w:rFonts w:ascii="Times New Roman" w:eastAsia="楷体" w:hAnsi="Times New Roman" w:cs="Times New Roman"/>
          <w:sz w:val="32"/>
          <w:szCs w:val="32"/>
        </w:rPr>
        <w:t>（一）切实履行公开职责</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以政府门户网站为主渠道，政务新媒体为新阵地，全年主动公开各类政务信息</w:t>
      </w:r>
      <w:r>
        <w:rPr>
          <w:rFonts w:ascii="Times New Roman" w:eastAsia="仿宋_GB2312" w:hAnsi="Times New Roman" w:cs="Times New Roman"/>
          <w:sz w:val="32"/>
          <w:szCs w:val="32"/>
        </w:rPr>
        <w:t>149126</w:t>
      </w:r>
      <w:r>
        <w:rPr>
          <w:rFonts w:ascii="Times New Roman" w:eastAsia="仿宋_GB2312" w:hAnsi="Times New Roman" w:cs="Times New Roman"/>
          <w:sz w:val="32"/>
          <w:szCs w:val="32"/>
        </w:rPr>
        <w:t>条（含英文版信息</w:t>
      </w:r>
      <w:r>
        <w:rPr>
          <w:rFonts w:ascii="Times New Roman" w:eastAsia="仿宋_GB2312" w:hAnsi="Times New Roman" w:cs="Times New Roman"/>
          <w:sz w:val="32"/>
          <w:szCs w:val="32"/>
        </w:rPr>
        <w:t>1979</w:t>
      </w:r>
      <w:r>
        <w:rPr>
          <w:rFonts w:ascii="Times New Roman" w:eastAsia="仿宋_GB2312" w:hAnsi="Times New Roman" w:cs="Times New Roman"/>
          <w:sz w:val="32"/>
          <w:szCs w:val="32"/>
        </w:rPr>
        <w:t>条、日文版信息</w:t>
      </w:r>
      <w:r>
        <w:rPr>
          <w:rFonts w:ascii="Times New Roman" w:eastAsia="仿宋_GB2312" w:hAnsi="Times New Roman" w:cs="Times New Roman"/>
          <w:sz w:val="32"/>
          <w:szCs w:val="32"/>
        </w:rPr>
        <w:t>1186</w:t>
      </w:r>
      <w:r>
        <w:rPr>
          <w:rFonts w:ascii="Times New Roman" w:eastAsia="仿宋_GB2312" w:hAnsi="Times New Roman" w:cs="Times New Roman"/>
          <w:sz w:val="32"/>
          <w:szCs w:val="32"/>
        </w:rPr>
        <w:t>条、韩文版信息</w:t>
      </w:r>
      <w:r>
        <w:rPr>
          <w:rFonts w:ascii="Times New Roman" w:eastAsia="仿宋_GB2312" w:hAnsi="Times New Roman" w:cs="Times New Roman"/>
          <w:sz w:val="32"/>
          <w:szCs w:val="32"/>
        </w:rPr>
        <w:t>1186</w:t>
      </w:r>
      <w:r>
        <w:rPr>
          <w:rFonts w:ascii="Times New Roman" w:eastAsia="仿宋_GB2312" w:hAnsi="Times New Roman" w:cs="Times New Roman"/>
          <w:sz w:val="32"/>
          <w:szCs w:val="32"/>
        </w:rPr>
        <w:t>条），重要政策文件</w:t>
      </w:r>
      <w:r>
        <w:rPr>
          <w:rFonts w:ascii="Times New Roman" w:eastAsia="仿宋_GB2312" w:hAnsi="Times New Roman" w:cs="Times New Roman"/>
          <w:sz w:val="32"/>
          <w:szCs w:val="32"/>
        </w:rPr>
        <w:t>263</w:t>
      </w:r>
      <w:r>
        <w:rPr>
          <w:rFonts w:ascii="Times New Roman" w:eastAsia="仿宋_GB2312" w:hAnsi="Times New Roman" w:cs="Times New Roman"/>
          <w:sz w:val="32"/>
          <w:szCs w:val="32"/>
        </w:rPr>
        <w:t>件，市政府常务会议等重要会议报告</w:t>
      </w:r>
      <w:r>
        <w:rPr>
          <w:rFonts w:ascii="Times New Roman" w:eastAsia="仿宋_GB2312" w:hAnsi="Times New Roman" w:cs="Times New Roman"/>
          <w:sz w:val="32"/>
          <w:szCs w:val="32"/>
        </w:rPr>
        <w:t>205</w:t>
      </w:r>
      <w:r>
        <w:rPr>
          <w:rFonts w:ascii="Times New Roman" w:eastAsia="仿宋_GB2312" w:hAnsi="Times New Roman" w:cs="Times New Roman"/>
          <w:sz w:val="32"/>
          <w:szCs w:val="32"/>
        </w:rPr>
        <w:t>件，政策解读</w:t>
      </w:r>
      <w:r>
        <w:rPr>
          <w:rFonts w:ascii="Times New Roman" w:eastAsia="仿宋_GB2312" w:hAnsi="Times New Roman" w:cs="Times New Roman"/>
          <w:sz w:val="32"/>
          <w:szCs w:val="32"/>
        </w:rPr>
        <w:t>241</w:t>
      </w:r>
      <w:r>
        <w:rPr>
          <w:rFonts w:ascii="Times New Roman" w:eastAsia="仿宋_GB2312" w:hAnsi="Times New Roman" w:cs="Times New Roman"/>
          <w:sz w:val="32"/>
          <w:szCs w:val="32"/>
        </w:rPr>
        <w:t>期，直播在线访谈</w:t>
      </w:r>
      <w:r>
        <w:rPr>
          <w:rFonts w:ascii="Times New Roman" w:eastAsia="仿宋_GB2312" w:hAnsi="Times New Roman" w:cs="Times New Roman"/>
          <w:sz w:val="32"/>
          <w:szCs w:val="32"/>
        </w:rPr>
        <w:t>62</w:t>
      </w:r>
      <w:r>
        <w:rPr>
          <w:rFonts w:ascii="Times New Roman" w:eastAsia="仿宋_GB2312" w:hAnsi="Times New Roman" w:cs="Times New Roman"/>
          <w:sz w:val="32"/>
          <w:szCs w:val="32"/>
        </w:rPr>
        <w:t>期，重大行政决策意见调查征集</w:t>
      </w:r>
      <w:r>
        <w:rPr>
          <w:rFonts w:ascii="Times New Roman" w:eastAsia="仿宋_GB2312" w:hAnsi="Times New Roman" w:cs="Times New Roman"/>
          <w:sz w:val="32"/>
          <w:szCs w:val="32"/>
        </w:rPr>
        <w:t>86</w:t>
      </w:r>
      <w:r>
        <w:rPr>
          <w:rFonts w:ascii="Times New Roman" w:eastAsia="仿宋_GB2312" w:hAnsi="Times New Roman" w:cs="Times New Roman"/>
          <w:sz w:val="32"/>
          <w:szCs w:val="32"/>
        </w:rPr>
        <w:t>期，市政府新闻发布会</w:t>
      </w:r>
      <w:r>
        <w:rPr>
          <w:rFonts w:ascii="Times New Roman" w:eastAsia="仿宋_GB2312" w:hAnsi="Times New Roman" w:cs="Times New Roman"/>
          <w:sz w:val="32"/>
          <w:szCs w:val="32"/>
        </w:rPr>
        <w:t>51</w:t>
      </w:r>
      <w:r>
        <w:rPr>
          <w:rFonts w:ascii="Times New Roman" w:eastAsia="仿宋_GB2312" w:hAnsi="Times New Roman" w:cs="Times New Roman"/>
          <w:sz w:val="32"/>
          <w:szCs w:val="32"/>
        </w:rPr>
        <w:t>场。</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高标准公开权责清单。以权责清单为依托，加强权力配置信息公开。全市各级部门均主动公开了机构概况、责任清单和权力清单，并及时更新，依法公开工作职能、机构设置、领导分工和简历，全面展现政府机构权力配置情况。</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高水平推进基层两化。以基层政务公开标准化规范化为抓手，加强权力运行过程信息公开。制定印发了《市政府办公室关于全面推进基层政务公开标准化规范化工作的通知》（锡政办发〔</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w:t>
      </w:r>
      <w:r>
        <w:rPr>
          <w:rFonts w:ascii="Times New Roman" w:eastAsia="仿宋_GB2312" w:hAnsi="Times New Roman" w:cs="Times New Roman"/>
          <w:sz w:val="32"/>
          <w:szCs w:val="32"/>
        </w:rPr>
        <w:t>37</w:t>
      </w:r>
      <w:r>
        <w:rPr>
          <w:rFonts w:ascii="Times New Roman" w:eastAsia="仿宋_GB2312" w:hAnsi="Times New Roman" w:cs="Times New Roman"/>
          <w:sz w:val="32"/>
          <w:szCs w:val="32"/>
        </w:rPr>
        <w:t>号），全力推进</w:t>
      </w:r>
      <w:r>
        <w:rPr>
          <w:rFonts w:ascii="Times New Roman" w:eastAsia="仿宋_GB2312" w:hAnsi="Times New Roman" w:cs="Times New Roman"/>
          <w:sz w:val="32"/>
          <w:szCs w:val="32"/>
        </w:rPr>
        <w:t>26</w:t>
      </w:r>
      <w:r>
        <w:rPr>
          <w:rFonts w:ascii="Times New Roman" w:eastAsia="仿宋_GB2312" w:hAnsi="Times New Roman" w:cs="Times New Roman"/>
          <w:sz w:val="32"/>
          <w:szCs w:val="32"/>
        </w:rPr>
        <w:t>个领域基层政务公开事项标准目录编制工作，不断加强基层行政监督制约，努力提升基层政府治理能力。市政府门户网站建成</w:t>
      </w:r>
      <w:r>
        <w:rPr>
          <w:rFonts w:ascii="Times New Roman" w:eastAsia="仿宋_GB2312" w:hAnsi="Times New Roman" w:cs="Times New Roman"/>
          <w:sz w:val="32"/>
          <w:szCs w:val="32"/>
        </w:rPr>
        <w:t>“</w:t>
      </w:r>
      <w:r>
        <w:rPr>
          <w:rFonts w:ascii="Times New Roman" w:eastAsia="仿宋_GB2312" w:hAnsi="Times New Roman" w:cs="Times New Roman"/>
          <w:sz w:val="32"/>
          <w:szCs w:val="32"/>
        </w:rPr>
        <w:t>基层政务公开事项标准目录</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专栏，开设</w:t>
      </w:r>
      <w:r>
        <w:rPr>
          <w:rFonts w:ascii="Times New Roman" w:eastAsia="仿宋_GB2312" w:hAnsi="Times New Roman" w:cs="Times New Roman"/>
          <w:sz w:val="32"/>
          <w:szCs w:val="32"/>
        </w:rPr>
        <w:t>8</w:t>
      </w:r>
      <w:r>
        <w:rPr>
          <w:rFonts w:ascii="Times New Roman" w:eastAsia="仿宋_GB2312" w:hAnsi="Times New Roman" w:cs="Times New Roman"/>
          <w:sz w:val="32"/>
          <w:szCs w:val="32"/>
        </w:rPr>
        <w:t>个板块基层政务公开专栏，设置了</w:t>
      </w:r>
      <w:r>
        <w:rPr>
          <w:rFonts w:ascii="Times New Roman" w:eastAsia="仿宋_GB2312" w:hAnsi="Times New Roman" w:cs="Times New Roman"/>
          <w:sz w:val="32"/>
          <w:szCs w:val="32"/>
        </w:rPr>
        <w:t>196</w:t>
      </w:r>
      <w:r>
        <w:rPr>
          <w:rFonts w:ascii="Times New Roman" w:eastAsia="仿宋_GB2312" w:hAnsi="Times New Roman" w:cs="Times New Roman"/>
          <w:sz w:val="32"/>
          <w:szCs w:val="32"/>
        </w:rPr>
        <w:t>个子栏，统一了信息模型，集中展示</w:t>
      </w:r>
      <w:r>
        <w:rPr>
          <w:rFonts w:ascii="Times New Roman" w:eastAsia="仿宋_GB2312" w:hAnsi="Times New Roman" w:cs="Times New Roman"/>
          <w:sz w:val="32"/>
          <w:szCs w:val="32"/>
        </w:rPr>
        <w:t>26</w:t>
      </w:r>
      <w:r>
        <w:rPr>
          <w:rFonts w:ascii="Times New Roman" w:eastAsia="仿宋_GB2312" w:hAnsi="Times New Roman" w:cs="Times New Roman"/>
          <w:sz w:val="32"/>
          <w:szCs w:val="32"/>
        </w:rPr>
        <w:t>个领域基层政务公开事项标准目录，公开信息</w:t>
      </w:r>
      <w:r>
        <w:rPr>
          <w:rFonts w:ascii="Times New Roman" w:eastAsia="仿宋_GB2312" w:hAnsi="Times New Roman" w:cs="Times New Roman"/>
          <w:sz w:val="32"/>
          <w:szCs w:val="32"/>
        </w:rPr>
        <w:t>11113</w:t>
      </w:r>
      <w:r>
        <w:rPr>
          <w:rFonts w:ascii="Times New Roman" w:eastAsia="仿宋_GB2312" w:hAnsi="Times New Roman" w:cs="Times New Roman"/>
          <w:sz w:val="32"/>
          <w:szCs w:val="32"/>
        </w:rPr>
        <w:t>条，实现</w:t>
      </w:r>
      <w:r>
        <w:rPr>
          <w:rFonts w:ascii="Times New Roman" w:eastAsia="仿宋_GB2312" w:hAnsi="Times New Roman" w:cs="Times New Roman"/>
          <w:sz w:val="32"/>
          <w:szCs w:val="32"/>
        </w:rPr>
        <w:t>152</w:t>
      </w:r>
      <w:r>
        <w:rPr>
          <w:rFonts w:ascii="Times New Roman" w:eastAsia="仿宋_GB2312" w:hAnsi="Times New Roman" w:cs="Times New Roman"/>
          <w:sz w:val="32"/>
          <w:szCs w:val="32"/>
        </w:rPr>
        <w:lastRenderedPageBreak/>
        <w:t>个区县级部门、</w:t>
      </w:r>
      <w:r>
        <w:rPr>
          <w:rFonts w:ascii="Times New Roman" w:eastAsia="仿宋_GB2312" w:hAnsi="Times New Roman" w:cs="Times New Roman"/>
          <w:sz w:val="32"/>
          <w:szCs w:val="32"/>
        </w:rPr>
        <w:t>86</w:t>
      </w:r>
      <w:r>
        <w:rPr>
          <w:rFonts w:ascii="Times New Roman" w:eastAsia="仿宋_GB2312" w:hAnsi="Times New Roman" w:cs="Times New Roman"/>
          <w:sz w:val="32"/>
          <w:szCs w:val="32"/>
        </w:rPr>
        <w:t>个镇（街道）行政权力运行过程和政务服务流程的公开。</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高效率发布重大信息。面对突发新冠肺炎疫情，我市融合各类信息发布渠道，通过新闻发布会、政府网站、政务新媒体等各类新闻传播渠道，在保护个人信息的基础上，及时准确发布疫情信息。政府门户网站开设了</w:t>
      </w:r>
      <w:r>
        <w:rPr>
          <w:rFonts w:ascii="Times New Roman" w:eastAsia="仿宋_GB2312" w:hAnsi="Times New Roman" w:cs="Times New Roman"/>
          <w:sz w:val="32"/>
          <w:szCs w:val="32"/>
        </w:rPr>
        <w:t>“</w:t>
      </w:r>
      <w:r w:rsidR="00546424">
        <w:rPr>
          <w:rFonts w:ascii="Times New Roman" w:eastAsia="仿宋_GB2312" w:hAnsi="Times New Roman" w:cs="Times New Roman" w:hint="eastAsia"/>
          <w:sz w:val="32"/>
          <w:szCs w:val="32"/>
        </w:rPr>
        <w:t>众志成城</w:t>
      </w:r>
      <w:r>
        <w:rPr>
          <w:rFonts w:ascii="Times New Roman" w:eastAsia="仿宋_GB2312" w:hAnsi="Times New Roman" w:cs="Times New Roman"/>
          <w:sz w:val="32"/>
          <w:szCs w:val="32"/>
        </w:rPr>
        <w:t>抗击疫情</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无锡市疫情防控专题</w:t>
      </w:r>
      <w:r>
        <w:rPr>
          <w:rFonts w:ascii="Times New Roman" w:eastAsia="仿宋_GB2312" w:hAnsi="Times New Roman" w:cs="Times New Roman"/>
          <w:sz w:val="32"/>
          <w:szCs w:val="32"/>
        </w:rPr>
        <w:t>”“</w:t>
      </w:r>
      <w:r>
        <w:rPr>
          <w:rFonts w:ascii="Times New Roman" w:eastAsia="仿宋_GB2312" w:hAnsi="Times New Roman" w:cs="Times New Roman"/>
          <w:sz w:val="32"/>
          <w:szCs w:val="32"/>
        </w:rPr>
        <w:t>无锡复工复产进行时</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等栏目，各类政务新媒体开设了疫情防控相关专栏，开通了疫情防控热线，及时公开并详细解读应对疫情的各项政策措施，全力保障我市疫情防控和企业复工复产工作。</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高质量落实重点工作。通过市政府新闻发布会、各类政务新媒体、政府门户网站等渠道，发布并全面阐释我市</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六稳</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六保</w:t>
      </w:r>
      <w:r>
        <w:rPr>
          <w:rFonts w:ascii="Times New Roman" w:eastAsia="仿宋_GB2312" w:hAnsi="Times New Roman" w:cs="Times New Roman"/>
          <w:sz w:val="32"/>
          <w:szCs w:val="32"/>
        </w:rPr>
        <w:t>”</w:t>
      </w:r>
      <w:r>
        <w:rPr>
          <w:rFonts w:ascii="Times New Roman" w:eastAsia="仿宋_GB2312" w:hAnsi="Times New Roman" w:cs="Times New Roman"/>
          <w:sz w:val="32"/>
          <w:szCs w:val="32"/>
        </w:rPr>
        <w:t>各项政策举措及效果；推出系列专题报道，宣传我市为优化营商环境制定出台的各项政策措施，</w:t>
      </w:r>
      <w:r>
        <w:rPr>
          <w:rFonts w:ascii="Times New Roman" w:eastAsia="仿宋_GB2312" w:hAnsi="Times New Roman" w:cs="Times New Roman"/>
          <w:sz w:val="32"/>
          <w:szCs w:val="32"/>
        </w:rPr>
        <w:t>“</w:t>
      </w:r>
      <w:r>
        <w:rPr>
          <w:rFonts w:ascii="Times New Roman" w:eastAsia="仿宋_GB2312" w:hAnsi="Times New Roman" w:cs="Times New Roman"/>
          <w:sz w:val="32"/>
          <w:szCs w:val="32"/>
        </w:rPr>
        <w:t>惠企通</w:t>
      </w:r>
      <w:r>
        <w:rPr>
          <w:rFonts w:ascii="Times New Roman" w:eastAsia="仿宋_GB2312" w:hAnsi="Times New Roman" w:cs="Times New Roman"/>
          <w:sz w:val="32"/>
          <w:szCs w:val="32"/>
        </w:rPr>
        <w:t>”“</w:t>
      </w:r>
      <w:r>
        <w:rPr>
          <w:rFonts w:ascii="Times New Roman" w:eastAsia="仿宋_GB2312" w:hAnsi="Times New Roman" w:cs="Times New Roman"/>
          <w:sz w:val="32"/>
          <w:szCs w:val="32"/>
        </w:rPr>
        <w:t>成全</w:t>
      </w:r>
      <w:r>
        <w:rPr>
          <w:rFonts w:ascii="Times New Roman" w:eastAsia="仿宋_GB2312" w:hAnsi="Times New Roman" w:cs="Times New Roman"/>
          <w:sz w:val="32"/>
          <w:szCs w:val="32"/>
        </w:rPr>
        <w:t>e</w:t>
      </w:r>
      <w:r>
        <w:rPr>
          <w:rFonts w:ascii="Times New Roman" w:eastAsia="仿宋_GB2312" w:hAnsi="Times New Roman" w:cs="Times New Roman"/>
          <w:sz w:val="32"/>
          <w:szCs w:val="32"/>
        </w:rPr>
        <w:t>站</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一网一门一次</w:t>
      </w:r>
      <w:r>
        <w:rPr>
          <w:rFonts w:ascii="Times New Roman" w:eastAsia="仿宋_GB2312" w:hAnsi="Times New Roman" w:cs="Times New Roman"/>
          <w:sz w:val="32"/>
          <w:szCs w:val="32"/>
        </w:rPr>
        <w:t>”</w:t>
      </w:r>
      <w:r>
        <w:rPr>
          <w:rFonts w:ascii="Times New Roman" w:eastAsia="仿宋_GB2312" w:hAnsi="Times New Roman" w:cs="Times New Roman"/>
          <w:sz w:val="32"/>
          <w:szCs w:val="32"/>
        </w:rPr>
        <w:t>网络平台的开通为企业提供了精准服务，有效提振了市场信心。</w:t>
      </w:r>
    </w:p>
    <w:p w:rsidR="009328B8" w:rsidRDefault="00A123D1">
      <w:pPr>
        <w:spacing w:line="520" w:lineRule="exact"/>
        <w:ind w:firstLineChars="200" w:firstLine="640"/>
        <w:rPr>
          <w:rFonts w:ascii="Times New Roman" w:eastAsia="楷体" w:hAnsi="Times New Roman" w:cs="Times New Roman"/>
          <w:sz w:val="32"/>
          <w:szCs w:val="32"/>
        </w:rPr>
      </w:pPr>
      <w:r>
        <w:rPr>
          <w:rFonts w:ascii="Times New Roman" w:eastAsia="楷体" w:hAnsi="Times New Roman" w:cs="Times New Roman"/>
          <w:sz w:val="32"/>
          <w:szCs w:val="32"/>
        </w:rPr>
        <w:t>（二）依法依规受理申请</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年收到各类政府信息公开申请</w:t>
      </w:r>
      <w:r>
        <w:rPr>
          <w:rFonts w:ascii="Times New Roman" w:eastAsia="仿宋_GB2312" w:hAnsi="Times New Roman" w:cs="Times New Roman"/>
          <w:sz w:val="32"/>
          <w:szCs w:val="32"/>
        </w:rPr>
        <w:t>2</w:t>
      </w:r>
      <w:r w:rsidR="00797638">
        <w:rPr>
          <w:rFonts w:ascii="Times New Roman" w:eastAsia="仿宋_GB2312" w:hAnsi="Times New Roman" w:cs="Times New Roman" w:hint="eastAsia"/>
          <w:sz w:val="32"/>
          <w:szCs w:val="32"/>
        </w:rPr>
        <w:t>473</w:t>
      </w:r>
      <w:r>
        <w:rPr>
          <w:rFonts w:ascii="Times New Roman" w:eastAsia="仿宋_GB2312" w:hAnsi="Times New Roman" w:cs="Times New Roman"/>
          <w:sz w:val="32"/>
          <w:szCs w:val="32"/>
        </w:rPr>
        <w:t>件，</w:t>
      </w:r>
      <w:r>
        <w:rPr>
          <w:rFonts w:ascii="Times New Roman" w:eastAsia="仿宋_GB2312" w:hAnsi="Times New Roman" w:cs="Times New Roman"/>
          <w:sz w:val="32"/>
          <w:szCs w:val="32"/>
        </w:rPr>
        <w:t>2019</w:t>
      </w:r>
      <w:r>
        <w:rPr>
          <w:rFonts w:ascii="Times New Roman" w:eastAsia="仿宋_GB2312" w:hAnsi="Times New Roman" w:cs="Times New Roman"/>
          <w:sz w:val="32"/>
          <w:szCs w:val="32"/>
        </w:rPr>
        <w:t>年结转</w:t>
      </w:r>
      <w:r>
        <w:rPr>
          <w:rFonts w:ascii="Times New Roman" w:eastAsia="仿宋_GB2312" w:hAnsi="Times New Roman" w:cs="Times New Roman"/>
          <w:sz w:val="32"/>
          <w:szCs w:val="32"/>
        </w:rPr>
        <w:t>121</w:t>
      </w:r>
      <w:r>
        <w:rPr>
          <w:rFonts w:ascii="Times New Roman" w:eastAsia="仿宋_GB2312" w:hAnsi="Times New Roman" w:cs="Times New Roman"/>
          <w:sz w:val="32"/>
          <w:szCs w:val="32"/>
        </w:rPr>
        <w:t>件，</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年共办理</w:t>
      </w:r>
      <w:r>
        <w:rPr>
          <w:rFonts w:ascii="Times New Roman" w:eastAsia="仿宋_GB2312" w:hAnsi="Times New Roman" w:cs="Times New Roman"/>
          <w:sz w:val="32"/>
          <w:szCs w:val="32"/>
        </w:rPr>
        <w:t>2489</w:t>
      </w:r>
      <w:r>
        <w:rPr>
          <w:rFonts w:ascii="Times New Roman" w:eastAsia="仿宋_GB2312" w:hAnsi="Times New Roman" w:cs="Times New Roman"/>
          <w:sz w:val="32"/>
          <w:szCs w:val="32"/>
        </w:rPr>
        <w:t>件，剩余</w:t>
      </w:r>
      <w:r>
        <w:rPr>
          <w:rFonts w:ascii="Times New Roman" w:eastAsia="仿宋_GB2312" w:hAnsi="Times New Roman" w:cs="Times New Roman"/>
          <w:sz w:val="32"/>
          <w:szCs w:val="32"/>
        </w:rPr>
        <w:t>105</w:t>
      </w:r>
      <w:r>
        <w:rPr>
          <w:rFonts w:ascii="Times New Roman" w:eastAsia="仿宋_GB2312" w:hAnsi="Times New Roman" w:cs="Times New Roman"/>
          <w:sz w:val="32"/>
          <w:szCs w:val="32"/>
        </w:rPr>
        <w:t>件结转下一年度处理。申请内容主要集中在政府文件、征收拆迁、社会民生等方面。因政府信息公开工作被申请行政复议</w:t>
      </w:r>
      <w:r>
        <w:rPr>
          <w:rFonts w:ascii="Times New Roman" w:eastAsia="仿宋_GB2312" w:hAnsi="Times New Roman" w:cs="Times New Roman"/>
          <w:sz w:val="32"/>
          <w:szCs w:val="32"/>
        </w:rPr>
        <w:t>163</w:t>
      </w:r>
      <w:r>
        <w:rPr>
          <w:rFonts w:ascii="Times New Roman" w:eastAsia="仿宋_GB2312" w:hAnsi="Times New Roman" w:cs="Times New Roman"/>
          <w:sz w:val="32"/>
          <w:szCs w:val="32"/>
        </w:rPr>
        <w:t>件，结果维持</w:t>
      </w:r>
      <w:r>
        <w:rPr>
          <w:rFonts w:ascii="Times New Roman" w:eastAsia="仿宋_GB2312" w:hAnsi="Times New Roman" w:cs="Times New Roman"/>
          <w:sz w:val="32"/>
          <w:szCs w:val="32"/>
        </w:rPr>
        <w:t>119</w:t>
      </w:r>
      <w:r>
        <w:rPr>
          <w:rFonts w:ascii="Times New Roman" w:eastAsia="仿宋_GB2312" w:hAnsi="Times New Roman" w:cs="Times New Roman"/>
          <w:sz w:val="32"/>
          <w:szCs w:val="32"/>
        </w:rPr>
        <w:t>件，结果纠正</w:t>
      </w:r>
      <w:r>
        <w:rPr>
          <w:rFonts w:ascii="Times New Roman" w:eastAsia="仿宋_GB2312" w:hAnsi="Times New Roman" w:cs="Times New Roman"/>
          <w:sz w:val="32"/>
          <w:szCs w:val="32"/>
        </w:rPr>
        <w:t>11</w:t>
      </w:r>
      <w:r>
        <w:rPr>
          <w:rFonts w:ascii="Times New Roman" w:eastAsia="仿宋_GB2312" w:hAnsi="Times New Roman" w:cs="Times New Roman"/>
          <w:sz w:val="32"/>
          <w:szCs w:val="32"/>
        </w:rPr>
        <w:t>件，其他结果</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件，尚未审结</w:t>
      </w:r>
      <w:r>
        <w:rPr>
          <w:rFonts w:ascii="Times New Roman" w:eastAsia="仿宋_GB2312" w:hAnsi="Times New Roman" w:cs="Times New Roman"/>
          <w:sz w:val="32"/>
          <w:szCs w:val="32"/>
        </w:rPr>
        <w:t>21</w:t>
      </w:r>
      <w:r>
        <w:rPr>
          <w:rFonts w:ascii="Times New Roman" w:eastAsia="仿宋_GB2312" w:hAnsi="Times New Roman" w:cs="Times New Roman"/>
          <w:sz w:val="32"/>
          <w:szCs w:val="32"/>
        </w:rPr>
        <w:t>件；复议后被提起行政诉讼</w:t>
      </w:r>
      <w:r>
        <w:rPr>
          <w:rFonts w:ascii="Times New Roman" w:eastAsia="仿宋_GB2312" w:hAnsi="Times New Roman" w:cs="Times New Roman"/>
          <w:sz w:val="32"/>
          <w:szCs w:val="32"/>
        </w:rPr>
        <w:t>70</w:t>
      </w:r>
      <w:r>
        <w:rPr>
          <w:rFonts w:ascii="Times New Roman" w:eastAsia="仿宋_GB2312" w:hAnsi="Times New Roman" w:cs="Times New Roman"/>
          <w:sz w:val="32"/>
          <w:szCs w:val="32"/>
        </w:rPr>
        <w:t>件，结果维持</w:t>
      </w:r>
      <w:r>
        <w:rPr>
          <w:rFonts w:ascii="Times New Roman" w:eastAsia="仿宋_GB2312" w:hAnsi="Times New Roman" w:cs="Times New Roman"/>
          <w:sz w:val="32"/>
          <w:szCs w:val="32"/>
        </w:rPr>
        <w:t>48</w:t>
      </w:r>
      <w:r>
        <w:rPr>
          <w:rFonts w:ascii="Times New Roman" w:eastAsia="仿宋_GB2312" w:hAnsi="Times New Roman" w:cs="Times New Roman"/>
          <w:sz w:val="32"/>
          <w:szCs w:val="32"/>
        </w:rPr>
        <w:t>件，其他结果</w:t>
      </w:r>
      <w:r>
        <w:rPr>
          <w:rFonts w:ascii="Times New Roman" w:eastAsia="仿宋_GB2312" w:hAnsi="Times New Roman" w:cs="Times New Roman"/>
          <w:sz w:val="32"/>
          <w:szCs w:val="32"/>
        </w:rPr>
        <w:t>9</w:t>
      </w:r>
      <w:r>
        <w:rPr>
          <w:rFonts w:ascii="Times New Roman" w:eastAsia="仿宋_GB2312" w:hAnsi="Times New Roman" w:cs="Times New Roman"/>
          <w:sz w:val="32"/>
          <w:szCs w:val="32"/>
        </w:rPr>
        <w:t>件，尚未审结</w:t>
      </w:r>
      <w:r>
        <w:rPr>
          <w:rFonts w:ascii="Times New Roman" w:eastAsia="仿宋_GB2312" w:hAnsi="Times New Roman" w:cs="Times New Roman"/>
          <w:sz w:val="32"/>
          <w:szCs w:val="32"/>
        </w:rPr>
        <w:t>13</w:t>
      </w:r>
      <w:r>
        <w:rPr>
          <w:rFonts w:ascii="Times New Roman" w:eastAsia="仿宋_GB2312" w:hAnsi="Times New Roman" w:cs="Times New Roman"/>
          <w:sz w:val="32"/>
          <w:szCs w:val="32"/>
        </w:rPr>
        <w:t>件；未经复议直接提起诉讼</w:t>
      </w:r>
      <w:r>
        <w:rPr>
          <w:rFonts w:ascii="Times New Roman" w:eastAsia="仿宋_GB2312" w:hAnsi="Times New Roman" w:cs="Times New Roman"/>
          <w:sz w:val="32"/>
          <w:szCs w:val="32"/>
        </w:rPr>
        <w:t>130</w:t>
      </w:r>
      <w:r>
        <w:rPr>
          <w:rFonts w:ascii="Times New Roman" w:eastAsia="仿宋_GB2312" w:hAnsi="Times New Roman" w:cs="Times New Roman"/>
          <w:sz w:val="32"/>
          <w:szCs w:val="32"/>
        </w:rPr>
        <w:t>件，结果维持</w:t>
      </w:r>
      <w:r>
        <w:rPr>
          <w:rFonts w:ascii="Times New Roman" w:eastAsia="仿宋_GB2312" w:hAnsi="Times New Roman" w:cs="Times New Roman"/>
          <w:sz w:val="32"/>
          <w:szCs w:val="32"/>
        </w:rPr>
        <w:t>41</w:t>
      </w:r>
      <w:r>
        <w:rPr>
          <w:rFonts w:ascii="Times New Roman" w:eastAsia="仿宋_GB2312" w:hAnsi="Times New Roman" w:cs="Times New Roman"/>
          <w:sz w:val="32"/>
          <w:szCs w:val="32"/>
        </w:rPr>
        <w:t>件，结果纠正</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件，其他结果</w:t>
      </w:r>
      <w:r>
        <w:rPr>
          <w:rFonts w:ascii="Times New Roman" w:eastAsia="仿宋_GB2312" w:hAnsi="Times New Roman" w:cs="Times New Roman"/>
          <w:sz w:val="32"/>
          <w:szCs w:val="32"/>
        </w:rPr>
        <w:t>33</w:t>
      </w:r>
      <w:r>
        <w:rPr>
          <w:rFonts w:ascii="Times New Roman" w:eastAsia="仿宋_GB2312" w:hAnsi="Times New Roman" w:cs="Times New Roman"/>
          <w:sz w:val="32"/>
          <w:szCs w:val="32"/>
        </w:rPr>
        <w:t>件，尚未审结</w:t>
      </w:r>
      <w:r>
        <w:rPr>
          <w:rFonts w:ascii="Times New Roman" w:eastAsia="仿宋_GB2312" w:hAnsi="Times New Roman" w:cs="Times New Roman"/>
          <w:sz w:val="32"/>
          <w:szCs w:val="32"/>
        </w:rPr>
        <w:t>51</w:t>
      </w:r>
      <w:r>
        <w:rPr>
          <w:rFonts w:ascii="Times New Roman" w:eastAsia="仿宋_GB2312" w:hAnsi="Times New Roman" w:cs="Times New Roman"/>
          <w:sz w:val="32"/>
          <w:szCs w:val="32"/>
        </w:rPr>
        <w:t>件。行政复议和诉讼结果纠正数量与去年相比有较大幅度</w:t>
      </w:r>
      <w:r>
        <w:rPr>
          <w:rFonts w:ascii="Times New Roman" w:eastAsia="仿宋_GB2312" w:hAnsi="Times New Roman" w:cs="Times New Roman"/>
          <w:sz w:val="32"/>
          <w:szCs w:val="32"/>
        </w:rPr>
        <w:lastRenderedPageBreak/>
        <w:t>的下降。</w:t>
      </w:r>
    </w:p>
    <w:p w:rsidR="009328B8" w:rsidRDefault="00A123D1" w:rsidP="00546424">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梳理规范受理行为。以新《条例》为依据，进一步规范政府信息公开申请的接收登记、申请补正、答复办理等程序，对答复文书格式进行了统一规范，使信息公开申请的办理行为及答复文书更加合法合规。</w:t>
      </w:r>
    </w:p>
    <w:p w:rsidR="009328B8" w:rsidRDefault="00A123D1" w:rsidP="00546424">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切实提高服务质量。对疑难答复件采取多部门会办、司法局审核的办理模式；坚持便民原则，注重从群众需求的角度进行答复，满足群众信息公开需求；现场接件深入了解群众诉求，答复说明有理有据，降低复议诉讼发案率。</w:t>
      </w:r>
    </w:p>
    <w:p w:rsidR="009328B8" w:rsidRDefault="00A123D1" w:rsidP="00546424">
      <w:pPr>
        <w:spacing w:line="520" w:lineRule="exact"/>
        <w:ind w:firstLineChars="200" w:firstLine="640"/>
        <w:rPr>
          <w:rFonts w:ascii="Times New Roman" w:eastAsia="楷体" w:hAnsi="Times New Roman" w:cs="Times New Roman"/>
          <w:sz w:val="32"/>
          <w:szCs w:val="32"/>
        </w:rPr>
      </w:pPr>
      <w:r>
        <w:rPr>
          <w:rFonts w:ascii="Times New Roman" w:eastAsia="楷体" w:hAnsi="Times New Roman" w:cs="Times New Roman"/>
          <w:sz w:val="32"/>
          <w:szCs w:val="32"/>
        </w:rPr>
        <w:t>（三）扎实推进平台建设</w:t>
      </w:r>
    </w:p>
    <w:p w:rsidR="009328B8" w:rsidRDefault="00A123D1" w:rsidP="00546424">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政府门户网站统一规范设置。对照国务院和省政府</w:t>
      </w:r>
      <w:r w:rsidR="00811735">
        <w:rPr>
          <w:rFonts w:ascii="Times New Roman" w:eastAsia="仿宋_GB2312" w:hAnsi="Times New Roman" w:cs="Times New Roman" w:hint="eastAsia"/>
          <w:sz w:val="32"/>
          <w:szCs w:val="32"/>
        </w:rPr>
        <w:t>相关</w:t>
      </w:r>
      <w:r>
        <w:rPr>
          <w:rFonts w:ascii="Times New Roman" w:eastAsia="仿宋_GB2312" w:hAnsi="Times New Roman" w:cs="Times New Roman"/>
          <w:sz w:val="32"/>
          <w:szCs w:val="32"/>
        </w:rPr>
        <w:t>要求，结合我市实际，加强与省级平台的对接，推进落实规范信息公开平台设置工作，逐个栏目、逐条信息核对新版信息公开平台版面及内容，优质高效完成了</w:t>
      </w:r>
      <w:r>
        <w:rPr>
          <w:rFonts w:ascii="Times New Roman" w:eastAsia="仿宋_GB2312" w:hAnsi="Times New Roman" w:cs="Times New Roman"/>
          <w:sz w:val="32"/>
          <w:szCs w:val="32"/>
        </w:rPr>
        <w:t>48</w:t>
      </w:r>
      <w:r>
        <w:rPr>
          <w:rFonts w:ascii="Times New Roman" w:eastAsia="仿宋_GB2312" w:hAnsi="Times New Roman" w:cs="Times New Roman"/>
          <w:sz w:val="32"/>
          <w:szCs w:val="32"/>
        </w:rPr>
        <w:t>个政府门户网站相关栏目的统一规范建设。</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公共数据开放平台成功上线。制定印发了《无锡市公共数据管理办法》（政府令〔</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w:t>
      </w:r>
      <w:r>
        <w:rPr>
          <w:rFonts w:ascii="Times New Roman" w:eastAsia="仿宋_GB2312" w:hAnsi="Times New Roman" w:cs="Times New Roman"/>
          <w:sz w:val="32"/>
          <w:szCs w:val="32"/>
        </w:rPr>
        <w:t>171</w:t>
      </w:r>
      <w:r>
        <w:rPr>
          <w:rFonts w:ascii="Times New Roman" w:eastAsia="仿宋_GB2312" w:hAnsi="Times New Roman" w:cs="Times New Roman"/>
          <w:sz w:val="32"/>
          <w:szCs w:val="32"/>
        </w:rPr>
        <w:t>号），对公共数据实行统一目录管理，明确了公共数据共享类型和开放类型，建成无锡市公共数据开发平台。按照</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统筹规划、集约建设、共享开放、安全规范</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的原则，优化数据资源管理、开放请求处理、数据安全管理、日志记录等功能，向社会公众提供信息查询检索、数据开放申请、数据资源获取、需求反馈和举报等服务功能。</w:t>
      </w:r>
    </w:p>
    <w:p w:rsidR="009328B8" w:rsidRDefault="00A123D1" w:rsidP="00546424">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政务新媒体健康有序发展。依托</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中国无锡</w:t>
      </w:r>
      <w:r>
        <w:rPr>
          <w:rFonts w:ascii="Times New Roman" w:eastAsia="仿宋_GB2312" w:hAnsi="Times New Roman" w:cs="Times New Roman"/>
          <w:sz w:val="32"/>
          <w:szCs w:val="32"/>
        </w:rPr>
        <w:t>”</w:t>
      </w:r>
      <w:r>
        <w:rPr>
          <w:rFonts w:ascii="Times New Roman" w:eastAsia="仿宋_GB2312" w:hAnsi="Times New Roman" w:cs="Times New Roman"/>
          <w:sz w:val="32"/>
          <w:szCs w:val="32"/>
        </w:rPr>
        <w:t>微信公众号，建成汇集两市（县）五区政府、</w:t>
      </w:r>
      <w:r>
        <w:rPr>
          <w:rFonts w:ascii="Times New Roman" w:eastAsia="仿宋_GB2312" w:hAnsi="Times New Roman" w:cs="Times New Roman"/>
          <w:sz w:val="32"/>
          <w:szCs w:val="32"/>
        </w:rPr>
        <w:t>55</w:t>
      </w:r>
      <w:r>
        <w:rPr>
          <w:rFonts w:ascii="Times New Roman" w:eastAsia="仿宋_GB2312" w:hAnsi="Times New Roman" w:cs="Times New Roman"/>
          <w:sz w:val="32"/>
          <w:szCs w:val="32"/>
        </w:rPr>
        <w:t>个市级部门、</w:t>
      </w:r>
      <w:r>
        <w:rPr>
          <w:rFonts w:ascii="Times New Roman" w:eastAsia="仿宋_GB2312" w:hAnsi="Times New Roman" w:cs="Times New Roman"/>
          <w:sz w:val="32"/>
          <w:szCs w:val="32"/>
        </w:rPr>
        <w:t>6</w:t>
      </w:r>
      <w:r>
        <w:rPr>
          <w:rFonts w:ascii="Times New Roman" w:eastAsia="仿宋_GB2312" w:hAnsi="Times New Roman" w:cs="Times New Roman"/>
          <w:sz w:val="32"/>
          <w:szCs w:val="32"/>
        </w:rPr>
        <w:t>个市级重要机构同台的政务新媒体矩阵。上线</w:t>
      </w:r>
      <w:r>
        <w:rPr>
          <w:rFonts w:ascii="Times New Roman" w:eastAsia="仿宋_GB2312" w:hAnsi="Times New Roman" w:cs="Times New Roman"/>
          <w:sz w:val="32"/>
          <w:szCs w:val="32"/>
        </w:rPr>
        <w:t>“</w:t>
      </w:r>
      <w:r>
        <w:rPr>
          <w:rFonts w:ascii="Times New Roman" w:eastAsia="仿宋_GB2312" w:hAnsi="Times New Roman" w:cs="Times New Roman"/>
          <w:sz w:val="32"/>
          <w:szCs w:val="32"/>
        </w:rPr>
        <w:t>灵锡</w:t>
      </w:r>
      <w:r>
        <w:rPr>
          <w:rFonts w:ascii="Times New Roman" w:eastAsia="仿宋_GB2312" w:hAnsi="Times New Roman" w:cs="Times New Roman"/>
          <w:sz w:val="32"/>
          <w:szCs w:val="32"/>
        </w:rPr>
        <w:t>”</w:t>
      </w:r>
      <w:r>
        <w:rPr>
          <w:rFonts w:ascii="Times New Roman" w:eastAsia="仿宋_GB2312" w:hAnsi="Times New Roman" w:cs="Times New Roman"/>
          <w:sz w:val="32"/>
          <w:szCs w:val="32"/>
        </w:rPr>
        <w:t>城市服务</w:t>
      </w:r>
      <w:r>
        <w:rPr>
          <w:rFonts w:ascii="Times New Roman" w:eastAsia="仿宋_GB2312" w:hAnsi="Times New Roman" w:cs="Times New Roman"/>
          <w:sz w:val="32"/>
          <w:szCs w:val="32"/>
        </w:rPr>
        <w:t>APP</w:t>
      </w:r>
      <w:r>
        <w:rPr>
          <w:rFonts w:ascii="Times New Roman" w:eastAsia="仿宋_GB2312" w:hAnsi="Times New Roman" w:cs="Times New Roman"/>
          <w:sz w:val="32"/>
          <w:szCs w:val="32"/>
        </w:rPr>
        <w:t>，</w:t>
      </w:r>
      <w:r>
        <w:rPr>
          <w:rFonts w:ascii="Times New Roman" w:eastAsia="仿宋_GB2312" w:hAnsi="Times New Roman" w:cs="Times New Roman"/>
          <w:sz w:val="32"/>
          <w:szCs w:val="32"/>
        </w:rPr>
        <w:lastRenderedPageBreak/>
        <w:t>打造</w:t>
      </w:r>
      <w:r w:rsidR="00546424">
        <w:rPr>
          <w:rFonts w:ascii="Times New Roman" w:eastAsia="仿宋_GB2312" w:hAnsi="Times New Roman" w:cs="Times New Roman" w:hint="eastAsia"/>
          <w:sz w:val="32"/>
          <w:szCs w:val="32"/>
        </w:rPr>
        <w:t>我市</w:t>
      </w:r>
      <w:r>
        <w:rPr>
          <w:rFonts w:ascii="Times New Roman" w:eastAsia="仿宋_GB2312" w:hAnsi="Times New Roman" w:cs="Times New Roman"/>
          <w:sz w:val="32"/>
          <w:szCs w:val="32"/>
        </w:rPr>
        <w:t>数字身份、政务办事、城事生活、畅想出行、智慧社区、教育服务、医疗健康等特色场景，形成了</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互联网</w:t>
      </w:r>
      <w:r>
        <w:rPr>
          <w:rFonts w:ascii="Times New Roman" w:eastAsia="仿宋_GB2312" w:hAnsi="Times New Roman" w:cs="Times New Roman"/>
          <w:sz w:val="32"/>
          <w:szCs w:val="32"/>
        </w:rPr>
        <w:t>+</w:t>
      </w:r>
      <w:r>
        <w:rPr>
          <w:rFonts w:ascii="Times New Roman" w:eastAsia="仿宋_GB2312" w:hAnsi="Times New Roman" w:cs="Times New Roman"/>
          <w:sz w:val="32"/>
          <w:szCs w:val="32"/>
        </w:rPr>
        <w:t>政务服务、生活服务、公共服务</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的便捷通道。清理整合了各类政务新媒体，全市政务新媒体由年初的</w:t>
      </w:r>
      <w:r>
        <w:rPr>
          <w:rFonts w:ascii="Times New Roman" w:eastAsia="仿宋_GB2312" w:hAnsi="Times New Roman" w:cs="Times New Roman"/>
          <w:sz w:val="32"/>
          <w:szCs w:val="32"/>
        </w:rPr>
        <w:t>582</w:t>
      </w:r>
      <w:r>
        <w:rPr>
          <w:rFonts w:ascii="Times New Roman" w:eastAsia="仿宋_GB2312" w:hAnsi="Times New Roman" w:cs="Times New Roman"/>
          <w:sz w:val="32"/>
          <w:szCs w:val="32"/>
        </w:rPr>
        <w:t>个整合为</w:t>
      </w:r>
      <w:r>
        <w:rPr>
          <w:rFonts w:ascii="Times New Roman" w:eastAsia="仿宋_GB2312" w:hAnsi="Times New Roman" w:cs="Times New Roman"/>
          <w:sz w:val="32"/>
          <w:szCs w:val="32"/>
        </w:rPr>
        <w:t>466</w:t>
      </w:r>
      <w:r>
        <w:rPr>
          <w:rFonts w:ascii="Times New Roman" w:eastAsia="仿宋_GB2312" w:hAnsi="Times New Roman" w:cs="Times New Roman"/>
          <w:sz w:val="32"/>
          <w:szCs w:val="32"/>
        </w:rPr>
        <w:t>个。</w:t>
      </w:r>
    </w:p>
    <w:p w:rsidR="009328B8" w:rsidRDefault="00A123D1">
      <w:pPr>
        <w:spacing w:line="520" w:lineRule="exact"/>
        <w:ind w:firstLineChars="200" w:firstLine="640"/>
        <w:rPr>
          <w:rFonts w:ascii="Times New Roman" w:eastAsia="楷体" w:hAnsi="Times New Roman" w:cs="Times New Roman"/>
          <w:sz w:val="32"/>
          <w:szCs w:val="32"/>
        </w:rPr>
      </w:pPr>
      <w:r>
        <w:rPr>
          <w:rFonts w:ascii="Times New Roman" w:eastAsia="楷体" w:hAnsi="Times New Roman" w:cs="Times New Roman"/>
          <w:sz w:val="32"/>
          <w:szCs w:val="32"/>
        </w:rPr>
        <w:t>（四）强化监督保障工作</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积极做好信息公开年度考核和社会评议工作。制定了《无锡市考核工作委员会关于印发</w:t>
      </w:r>
      <w:r>
        <w:rPr>
          <w:rFonts w:ascii="Times New Roman" w:eastAsia="仿宋_GB2312" w:hAnsi="Times New Roman" w:cs="Times New Roman"/>
          <w:sz w:val="32"/>
          <w:szCs w:val="32"/>
        </w:rPr>
        <w:t>&lt;</w:t>
      </w:r>
      <w:r>
        <w:rPr>
          <w:rFonts w:ascii="Times New Roman" w:eastAsia="仿宋_GB2312" w:hAnsi="Times New Roman" w:cs="Times New Roman"/>
          <w:sz w:val="32"/>
          <w:szCs w:val="32"/>
        </w:rPr>
        <w:t>无锡市</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年度综合考核实施办法</w:t>
      </w:r>
      <w:r>
        <w:rPr>
          <w:rFonts w:ascii="Times New Roman" w:eastAsia="仿宋_GB2312" w:hAnsi="Times New Roman" w:cs="Times New Roman"/>
          <w:sz w:val="32"/>
          <w:szCs w:val="32"/>
        </w:rPr>
        <w:t>&gt;</w:t>
      </w:r>
      <w:r>
        <w:rPr>
          <w:rFonts w:ascii="Times New Roman" w:eastAsia="仿宋_GB2312" w:hAnsi="Times New Roman" w:cs="Times New Roman"/>
          <w:sz w:val="32"/>
          <w:szCs w:val="32"/>
        </w:rPr>
        <w:t>和配套实施方案的通知》（锡考发〔</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号），明确了信息公开工作考核的具体标准，并严格按照要求进行了考核。同时，根据《关于做好</w:t>
      </w:r>
      <w:r>
        <w:rPr>
          <w:rFonts w:ascii="Times New Roman" w:eastAsia="仿宋_GB2312" w:hAnsi="Times New Roman" w:cs="Times New Roman"/>
          <w:sz w:val="32"/>
          <w:szCs w:val="32"/>
        </w:rPr>
        <w:t>2020</w:t>
      </w:r>
      <w:r>
        <w:rPr>
          <w:rFonts w:ascii="Times New Roman" w:eastAsia="仿宋_GB2312" w:hAnsi="Times New Roman" w:cs="Times New Roman"/>
          <w:sz w:val="32"/>
          <w:szCs w:val="32"/>
        </w:rPr>
        <w:t>年度市级机关单位综合考核满意度微信评价的通知》要求，开展了为期</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天的社会评议。</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扎实做好政府网站和政务新媒体监管工作。对全市</w:t>
      </w:r>
      <w:r>
        <w:rPr>
          <w:rFonts w:ascii="Times New Roman" w:eastAsia="仿宋_GB2312" w:hAnsi="Times New Roman" w:cs="Times New Roman"/>
          <w:sz w:val="32"/>
          <w:szCs w:val="32"/>
        </w:rPr>
        <w:t>48</w:t>
      </w:r>
      <w:r>
        <w:rPr>
          <w:rFonts w:ascii="Times New Roman" w:eastAsia="仿宋_GB2312" w:hAnsi="Times New Roman" w:cs="Times New Roman"/>
          <w:sz w:val="32"/>
          <w:szCs w:val="32"/>
        </w:rPr>
        <w:t>个政府门户网站和</w:t>
      </w:r>
      <w:r>
        <w:rPr>
          <w:rFonts w:ascii="Times New Roman" w:eastAsia="仿宋_GB2312" w:hAnsi="Times New Roman" w:cs="Times New Roman"/>
          <w:sz w:val="32"/>
          <w:szCs w:val="32"/>
        </w:rPr>
        <w:t>466</w:t>
      </w:r>
      <w:r>
        <w:rPr>
          <w:rFonts w:ascii="Times New Roman" w:eastAsia="仿宋_GB2312" w:hAnsi="Times New Roman" w:cs="Times New Roman"/>
          <w:sz w:val="32"/>
          <w:szCs w:val="32"/>
        </w:rPr>
        <w:t>个政务新媒体开展日常监管和季度巡查，及时发现纠正各类问题，督促各地区各部门加以整改，有力保障全市政府网站和政务新媒体稳定、可靠、安全运行。</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认真做好信息公开培训和业务指导工作。开展了基层政务公开事项标准目录编制工作业务培训，通过对全市基层干部的线上培训，着力解决基层各部门编制目录工作中遇到的共性问题；定期开展</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一对一、点对点</w:t>
      </w:r>
      <w:r>
        <w:rPr>
          <w:rFonts w:ascii="Times New Roman" w:eastAsia="仿宋_GB2312" w:hAnsi="Times New Roman" w:cs="Times New Roman"/>
          <w:sz w:val="32"/>
          <w:szCs w:val="32"/>
        </w:rPr>
        <w:t>”</w:t>
      </w:r>
      <w:r>
        <w:rPr>
          <w:rFonts w:ascii="Times New Roman" w:eastAsia="仿宋_GB2312" w:hAnsi="Times New Roman" w:cs="Times New Roman"/>
          <w:sz w:val="32"/>
          <w:szCs w:val="32"/>
        </w:rPr>
        <w:t>培训指导，实时协调督促，做好解惑答疑，为全市基层政务公开标准化规范化工作提供有力支撑。</w:t>
      </w:r>
    </w:p>
    <w:p w:rsidR="00C61872" w:rsidRDefault="00C61872">
      <w:pPr>
        <w:spacing w:line="520" w:lineRule="exact"/>
        <w:ind w:firstLineChars="200" w:firstLine="640"/>
        <w:rPr>
          <w:rFonts w:ascii="Times New Roman" w:eastAsia="仿宋_GB2312" w:hAnsi="Times New Roman" w:cs="Times New Roman"/>
          <w:sz w:val="32"/>
          <w:szCs w:val="32"/>
        </w:rPr>
      </w:pPr>
    </w:p>
    <w:p w:rsidR="00C61872" w:rsidRDefault="00C61872">
      <w:pPr>
        <w:spacing w:line="520" w:lineRule="exact"/>
        <w:ind w:firstLineChars="200" w:firstLine="640"/>
        <w:rPr>
          <w:rFonts w:ascii="Times New Roman" w:eastAsia="仿宋_GB2312" w:hAnsi="Times New Roman" w:cs="Times New Roman"/>
          <w:sz w:val="32"/>
          <w:szCs w:val="32"/>
        </w:rPr>
      </w:pPr>
    </w:p>
    <w:p w:rsidR="00C61872" w:rsidRDefault="00C61872">
      <w:pPr>
        <w:spacing w:line="520" w:lineRule="exact"/>
        <w:ind w:firstLineChars="200" w:firstLine="640"/>
        <w:rPr>
          <w:rFonts w:ascii="Times New Roman" w:eastAsia="仿宋_GB2312" w:hAnsi="Times New Roman" w:cs="Times New Roman"/>
          <w:sz w:val="32"/>
          <w:szCs w:val="32"/>
        </w:rPr>
      </w:pPr>
    </w:p>
    <w:p w:rsidR="00C61872" w:rsidRDefault="00C61872">
      <w:pPr>
        <w:spacing w:line="520" w:lineRule="exact"/>
        <w:ind w:firstLineChars="200" w:firstLine="640"/>
        <w:rPr>
          <w:rFonts w:ascii="Times New Roman" w:eastAsia="仿宋_GB2312" w:hAnsi="Times New Roman" w:cs="Times New Roman"/>
          <w:sz w:val="32"/>
          <w:szCs w:val="32"/>
        </w:rPr>
      </w:pPr>
    </w:p>
    <w:p w:rsidR="009328B8" w:rsidRDefault="00A123D1">
      <w:pPr>
        <w:ind w:firstLineChars="200" w:firstLine="640"/>
        <w:rPr>
          <w:rFonts w:ascii="黑体" w:eastAsia="黑体" w:hAnsi="黑体"/>
          <w:sz w:val="32"/>
          <w:szCs w:val="32"/>
        </w:rPr>
      </w:pPr>
      <w:r>
        <w:rPr>
          <w:rFonts w:ascii="黑体" w:eastAsia="黑体" w:hAnsi="黑体" w:hint="eastAsia"/>
          <w:sz w:val="32"/>
          <w:szCs w:val="32"/>
        </w:rPr>
        <w:lastRenderedPageBreak/>
        <w:t>二、主动公开政府信息情况</w:t>
      </w:r>
    </w:p>
    <w:tbl>
      <w:tblPr>
        <w:tblStyle w:val="a6"/>
        <w:tblW w:w="8755" w:type="dxa"/>
        <w:tblLook w:val="04A0"/>
      </w:tblPr>
      <w:tblGrid>
        <w:gridCol w:w="2802"/>
        <w:gridCol w:w="2551"/>
        <w:gridCol w:w="1701"/>
        <w:gridCol w:w="1701"/>
      </w:tblGrid>
      <w:tr w:rsidR="009328B8">
        <w:trPr>
          <w:trHeight w:val="529"/>
        </w:trPr>
        <w:tc>
          <w:tcPr>
            <w:tcW w:w="8755" w:type="dxa"/>
            <w:gridSpan w:val="4"/>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第二十条第（一）项</w:t>
            </w:r>
          </w:p>
        </w:tc>
      </w:tr>
      <w:tr w:rsidR="009328B8">
        <w:trPr>
          <w:trHeight w:val="695"/>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信息内容</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本年新制作数量</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本年新</w:t>
            </w:r>
          </w:p>
          <w:p w:rsidR="009328B8" w:rsidRDefault="00A123D1">
            <w:pPr>
              <w:jc w:val="center"/>
              <w:rPr>
                <w:rFonts w:asciiTheme="minorEastAsia" w:hAnsiTheme="minorEastAsia"/>
                <w:sz w:val="24"/>
                <w:szCs w:val="24"/>
              </w:rPr>
            </w:pPr>
            <w:r>
              <w:rPr>
                <w:rFonts w:asciiTheme="minorEastAsia" w:hAnsiTheme="minorEastAsia" w:hint="eastAsia"/>
                <w:sz w:val="24"/>
                <w:szCs w:val="24"/>
              </w:rPr>
              <w:t>公开数量</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对外公开</w:t>
            </w:r>
          </w:p>
          <w:p w:rsidR="009328B8" w:rsidRDefault="00A123D1">
            <w:pPr>
              <w:jc w:val="center"/>
              <w:rPr>
                <w:rFonts w:asciiTheme="minorEastAsia" w:hAnsiTheme="minorEastAsia"/>
                <w:sz w:val="24"/>
                <w:szCs w:val="24"/>
              </w:rPr>
            </w:pPr>
            <w:r>
              <w:rPr>
                <w:rFonts w:asciiTheme="minorEastAsia" w:hAnsiTheme="minorEastAsia" w:hint="eastAsia"/>
                <w:sz w:val="24"/>
                <w:szCs w:val="24"/>
              </w:rPr>
              <w:t>总数量</w:t>
            </w:r>
          </w:p>
        </w:tc>
      </w:tr>
      <w:tr w:rsidR="009328B8">
        <w:trPr>
          <w:trHeight w:val="309"/>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规章</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1</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1</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89</w:t>
            </w:r>
          </w:p>
        </w:tc>
      </w:tr>
      <w:tr w:rsidR="009328B8">
        <w:trPr>
          <w:trHeight w:val="361"/>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规范性文件</w:t>
            </w:r>
          </w:p>
        </w:tc>
        <w:tc>
          <w:tcPr>
            <w:tcW w:w="2551" w:type="dxa"/>
          </w:tcPr>
          <w:p w:rsidR="009328B8" w:rsidRDefault="00A123D1">
            <w:pPr>
              <w:jc w:val="center"/>
              <w:rPr>
                <w:rFonts w:asciiTheme="minorEastAsia" w:hAnsiTheme="minorEastAsia"/>
                <w:sz w:val="24"/>
                <w:szCs w:val="24"/>
              </w:rPr>
            </w:pPr>
            <w:r>
              <w:rPr>
                <w:rFonts w:asciiTheme="minorEastAsia" w:hAnsiTheme="minorEastAsia"/>
                <w:sz w:val="24"/>
                <w:szCs w:val="24"/>
              </w:rPr>
              <w:t>368</w:t>
            </w:r>
          </w:p>
        </w:tc>
        <w:tc>
          <w:tcPr>
            <w:tcW w:w="1701" w:type="dxa"/>
          </w:tcPr>
          <w:p w:rsidR="009328B8" w:rsidRDefault="00A123D1">
            <w:pPr>
              <w:jc w:val="center"/>
              <w:rPr>
                <w:rFonts w:asciiTheme="minorEastAsia" w:hAnsiTheme="minorEastAsia"/>
                <w:sz w:val="24"/>
                <w:szCs w:val="24"/>
              </w:rPr>
            </w:pPr>
            <w:r>
              <w:rPr>
                <w:rFonts w:asciiTheme="minorEastAsia" w:hAnsiTheme="minorEastAsia"/>
                <w:sz w:val="24"/>
                <w:szCs w:val="24"/>
              </w:rPr>
              <w:t>262</w:t>
            </w:r>
          </w:p>
        </w:tc>
        <w:tc>
          <w:tcPr>
            <w:tcW w:w="1701" w:type="dxa"/>
          </w:tcPr>
          <w:p w:rsidR="009328B8" w:rsidRDefault="00A123D1">
            <w:pPr>
              <w:jc w:val="center"/>
              <w:rPr>
                <w:rFonts w:asciiTheme="minorEastAsia" w:hAnsiTheme="minorEastAsia"/>
                <w:sz w:val="24"/>
                <w:szCs w:val="24"/>
              </w:rPr>
            </w:pPr>
            <w:r>
              <w:rPr>
                <w:rFonts w:asciiTheme="minorEastAsia" w:hAnsiTheme="minorEastAsia" w:hint="eastAsia"/>
                <w:sz w:val="24"/>
                <w:szCs w:val="24"/>
              </w:rPr>
              <w:t>3156</w:t>
            </w:r>
          </w:p>
        </w:tc>
      </w:tr>
      <w:tr w:rsidR="009328B8">
        <w:trPr>
          <w:trHeight w:val="442"/>
        </w:trPr>
        <w:tc>
          <w:tcPr>
            <w:tcW w:w="8755" w:type="dxa"/>
            <w:gridSpan w:val="4"/>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第二十条第（五）项</w:t>
            </w:r>
          </w:p>
        </w:tc>
      </w:tr>
      <w:tr w:rsidR="009328B8">
        <w:trPr>
          <w:trHeight w:val="662"/>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信息内容</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上一年项目数量</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本年增/减</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处理决定数量</w:t>
            </w:r>
          </w:p>
        </w:tc>
      </w:tr>
      <w:tr w:rsidR="009328B8">
        <w:trPr>
          <w:trHeight w:val="252"/>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行政许可</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6292</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-591</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1516297</w:t>
            </w:r>
          </w:p>
        </w:tc>
      </w:tr>
      <w:tr w:rsidR="009328B8">
        <w:trPr>
          <w:trHeight w:val="357"/>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其他对外管理服务事项</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3229</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+967</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14509729</w:t>
            </w:r>
          </w:p>
        </w:tc>
      </w:tr>
      <w:tr w:rsidR="009328B8">
        <w:trPr>
          <w:trHeight w:val="596"/>
        </w:trPr>
        <w:tc>
          <w:tcPr>
            <w:tcW w:w="8755" w:type="dxa"/>
            <w:gridSpan w:val="4"/>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第二十条第（六）项</w:t>
            </w:r>
          </w:p>
        </w:tc>
      </w:tr>
      <w:tr w:rsidR="009328B8">
        <w:trPr>
          <w:trHeight w:val="695"/>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信息内容</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上一年项目数量</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本年增/减</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处理决定数量</w:t>
            </w:r>
          </w:p>
        </w:tc>
      </w:tr>
      <w:tr w:rsidR="009328B8">
        <w:trPr>
          <w:trHeight w:val="313"/>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行政处罚</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28007</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-2027</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1420904</w:t>
            </w:r>
          </w:p>
        </w:tc>
      </w:tr>
      <w:tr w:rsidR="009328B8">
        <w:trPr>
          <w:trHeight w:val="417"/>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行政强制</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1889</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+390</w:t>
            </w:r>
          </w:p>
        </w:tc>
        <w:tc>
          <w:tcPr>
            <w:tcW w:w="170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100068</w:t>
            </w:r>
          </w:p>
        </w:tc>
      </w:tr>
      <w:tr w:rsidR="009328B8">
        <w:trPr>
          <w:trHeight w:val="525"/>
        </w:trPr>
        <w:tc>
          <w:tcPr>
            <w:tcW w:w="8755" w:type="dxa"/>
            <w:gridSpan w:val="4"/>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第二十条第（八）项</w:t>
            </w:r>
          </w:p>
        </w:tc>
      </w:tr>
      <w:tr w:rsidR="009328B8">
        <w:trPr>
          <w:trHeight w:val="662"/>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信息内容</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上一年项目数量</w:t>
            </w:r>
          </w:p>
        </w:tc>
        <w:tc>
          <w:tcPr>
            <w:tcW w:w="3402" w:type="dxa"/>
            <w:gridSpan w:val="2"/>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本年增/减</w:t>
            </w:r>
          </w:p>
        </w:tc>
      </w:tr>
      <w:tr w:rsidR="009328B8">
        <w:trPr>
          <w:trHeight w:val="265"/>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行政事业性收费</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521</w:t>
            </w:r>
          </w:p>
        </w:tc>
        <w:tc>
          <w:tcPr>
            <w:tcW w:w="3402" w:type="dxa"/>
            <w:gridSpan w:val="2"/>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+92</w:t>
            </w:r>
          </w:p>
        </w:tc>
      </w:tr>
      <w:tr w:rsidR="009328B8">
        <w:trPr>
          <w:trHeight w:val="418"/>
        </w:trPr>
        <w:tc>
          <w:tcPr>
            <w:tcW w:w="8755" w:type="dxa"/>
            <w:gridSpan w:val="4"/>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第二十条第（九）项</w:t>
            </w:r>
          </w:p>
        </w:tc>
      </w:tr>
      <w:tr w:rsidR="009328B8">
        <w:trPr>
          <w:trHeight w:val="395"/>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信息内容</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采购项目数量</w:t>
            </w:r>
          </w:p>
        </w:tc>
        <w:tc>
          <w:tcPr>
            <w:tcW w:w="3402" w:type="dxa"/>
            <w:gridSpan w:val="2"/>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采购总金额</w:t>
            </w:r>
          </w:p>
        </w:tc>
      </w:tr>
      <w:tr w:rsidR="009328B8">
        <w:trPr>
          <w:trHeight w:val="339"/>
        </w:trPr>
        <w:tc>
          <w:tcPr>
            <w:tcW w:w="2802"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政府集中采购</w:t>
            </w:r>
          </w:p>
        </w:tc>
        <w:tc>
          <w:tcPr>
            <w:tcW w:w="2551" w:type="dxa"/>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10192</w:t>
            </w:r>
          </w:p>
        </w:tc>
        <w:tc>
          <w:tcPr>
            <w:tcW w:w="3402" w:type="dxa"/>
            <w:gridSpan w:val="2"/>
            <w:vAlign w:val="center"/>
          </w:tcPr>
          <w:p w:rsidR="009328B8" w:rsidRDefault="00A123D1">
            <w:pPr>
              <w:jc w:val="center"/>
              <w:rPr>
                <w:rFonts w:asciiTheme="minorEastAsia" w:hAnsiTheme="minorEastAsia"/>
                <w:sz w:val="24"/>
                <w:szCs w:val="24"/>
              </w:rPr>
            </w:pPr>
            <w:r>
              <w:rPr>
                <w:rFonts w:asciiTheme="minorEastAsia" w:hAnsiTheme="minorEastAsia" w:hint="eastAsia"/>
                <w:sz w:val="24"/>
                <w:szCs w:val="24"/>
              </w:rPr>
              <w:t>527863.3411万元</w:t>
            </w:r>
          </w:p>
        </w:tc>
      </w:tr>
    </w:tbl>
    <w:p w:rsidR="009328B8" w:rsidRDefault="00A123D1">
      <w:pPr>
        <w:ind w:firstLineChars="200" w:firstLine="640"/>
        <w:rPr>
          <w:rFonts w:ascii="黑体" w:eastAsia="黑体" w:hAnsi="黑体"/>
          <w:sz w:val="32"/>
          <w:szCs w:val="32"/>
        </w:rPr>
      </w:pPr>
      <w:r>
        <w:rPr>
          <w:rFonts w:ascii="黑体" w:eastAsia="黑体" w:hAnsi="黑体" w:hint="eastAsia"/>
          <w:sz w:val="32"/>
          <w:szCs w:val="32"/>
        </w:rPr>
        <w:t>三、收到和处理政府信息公开申请情况</w:t>
      </w:r>
    </w:p>
    <w:tbl>
      <w:tblPr>
        <w:tblStyle w:val="a6"/>
        <w:tblW w:w="8755" w:type="dxa"/>
        <w:tblLook w:val="04A0"/>
      </w:tblPr>
      <w:tblGrid>
        <w:gridCol w:w="531"/>
        <w:gridCol w:w="1392"/>
        <w:gridCol w:w="2093"/>
        <w:gridCol w:w="663"/>
        <w:gridCol w:w="704"/>
        <w:gridCol w:w="662"/>
        <w:gridCol w:w="740"/>
        <w:gridCol w:w="700"/>
        <w:gridCol w:w="563"/>
        <w:gridCol w:w="707"/>
      </w:tblGrid>
      <w:tr w:rsidR="009328B8">
        <w:trPr>
          <w:trHeight w:val="370"/>
        </w:trPr>
        <w:tc>
          <w:tcPr>
            <w:tcW w:w="4016" w:type="dxa"/>
            <w:gridSpan w:val="3"/>
            <w:vMerge w:val="restart"/>
            <w:vAlign w:val="center"/>
          </w:tcPr>
          <w:p w:rsidR="009328B8" w:rsidRDefault="00A123D1">
            <w:pPr>
              <w:jc w:val="left"/>
            </w:pPr>
            <w:r>
              <w:rPr>
                <w:rFonts w:hint="eastAsia"/>
              </w:rPr>
              <w:t>（本列数据的勾</w:t>
            </w:r>
            <w:proofErr w:type="gramStart"/>
            <w:r>
              <w:rPr>
                <w:rFonts w:hint="eastAsia"/>
              </w:rPr>
              <w:t>稽</w:t>
            </w:r>
            <w:proofErr w:type="gramEnd"/>
            <w:r>
              <w:rPr>
                <w:rFonts w:hint="eastAsia"/>
              </w:rPr>
              <w:t>关系为：第一项加第二项之</w:t>
            </w:r>
            <w:r w:rsidR="00602C89">
              <w:rPr>
                <w:rFonts w:hint="eastAsia"/>
              </w:rPr>
              <w:t>和</w:t>
            </w:r>
            <w:r>
              <w:rPr>
                <w:rFonts w:hint="eastAsia"/>
              </w:rPr>
              <w:t>，等于第三项加第四项之和）</w:t>
            </w:r>
          </w:p>
        </w:tc>
        <w:tc>
          <w:tcPr>
            <w:tcW w:w="4739" w:type="dxa"/>
            <w:gridSpan w:val="7"/>
          </w:tcPr>
          <w:p w:rsidR="009328B8" w:rsidRDefault="00A123D1">
            <w:pPr>
              <w:jc w:val="center"/>
            </w:pPr>
            <w:r>
              <w:rPr>
                <w:rFonts w:hint="eastAsia"/>
              </w:rPr>
              <w:t>申请人情况</w:t>
            </w:r>
          </w:p>
        </w:tc>
      </w:tr>
      <w:tr w:rsidR="009328B8">
        <w:trPr>
          <w:trHeight w:val="175"/>
        </w:trPr>
        <w:tc>
          <w:tcPr>
            <w:tcW w:w="4016" w:type="dxa"/>
            <w:gridSpan w:val="3"/>
            <w:vMerge/>
          </w:tcPr>
          <w:p w:rsidR="009328B8" w:rsidRDefault="009328B8"/>
        </w:tc>
        <w:tc>
          <w:tcPr>
            <w:tcW w:w="663" w:type="dxa"/>
            <w:vMerge w:val="restart"/>
            <w:vAlign w:val="center"/>
          </w:tcPr>
          <w:p w:rsidR="009328B8" w:rsidRDefault="00A123D1">
            <w:pPr>
              <w:jc w:val="center"/>
            </w:pPr>
            <w:r>
              <w:rPr>
                <w:rFonts w:hint="eastAsia"/>
              </w:rPr>
              <w:t>自然人</w:t>
            </w:r>
          </w:p>
        </w:tc>
        <w:tc>
          <w:tcPr>
            <w:tcW w:w="3369" w:type="dxa"/>
            <w:gridSpan w:val="5"/>
          </w:tcPr>
          <w:p w:rsidR="009328B8" w:rsidRDefault="00A123D1">
            <w:pPr>
              <w:jc w:val="center"/>
            </w:pPr>
            <w:r>
              <w:rPr>
                <w:rFonts w:hint="eastAsia"/>
              </w:rPr>
              <w:t>法人或其他组织</w:t>
            </w:r>
          </w:p>
        </w:tc>
        <w:tc>
          <w:tcPr>
            <w:tcW w:w="707" w:type="dxa"/>
            <w:vMerge w:val="restart"/>
            <w:vAlign w:val="center"/>
          </w:tcPr>
          <w:p w:rsidR="009328B8" w:rsidRDefault="00A123D1">
            <w:r>
              <w:rPr>
                <w:rFonts w:hint="eastAsia"/>
              </w:rPr>
              <w:t>总计</w:t>
            </w:r>
          </w:p>
        </w:tc>
      </w:tr>
      <w:tr w:rsidR="009328B8">
        <w:trPr>
          <w:trHeight w:val="175"/>
        </w:trPr>
        <w:tc>
          <w:tcPr>
            <w:tcW w:w="4016" w:type="dxa"/>
            <w:gridSpan w:val="3"/>
            <w:vMerge/>
          </w:tcPr>
          <w:p w:rsidR="009328B8" w:rsidRDefault="009328B8"/>
        </w:tc>
        <w:tc>
          <w:tcPr>
            <w:tcW w:w="663" w:type="dxa"/>
            <w:vMerge/>
          </w:tcPr>
          <w:p w:rsidR="009328B8" w:rsidRDefault="009328B8">
            <w:pPr>
              <w:jc w:val="center"/>
            </w:pPr>
          </w:p>
        </w:tc>
        <w:tc>
          <w:tcPr>
            <w:tcW w:w="704" w:type="dxa"/>
          </w:tcPr>
          <w:p w:rsidR="009328B8" w:rsidRDefault="00A123D1">
            <w:pPr>
              <w:jc w:val="center"/>
            </w:pPr>
            <w:r>
              <w:rPr>
                <w:rFonts w:hint="eastAsia"/>
              </w:rPr>
              <w:t>商业企业</w:t>
            </w:r>
          </w:p>
        </w:tc>
        <w:tc>
          <w:tcPr>
            <w:tcW w:w="662" w:type="dxa"/>
          </w:tcPr>
          <w:p w:rsidR="009328B8" w:rsidRDefault="00A123D1">
            <w:pPr>
              <w:jc w:val="center"/>
            </w:pPr>
            <w:r>
              <w:rPr>
                <w:rFonts w:hint="eastAsia"/>
              </w:rPr>
              <w:t>科研机构</w:t>
            </w:r>
          </w:p>
        </w:tc>
        <w:tc>
          <w:tcPr>
            <w:tcW w:w="740" w:type="dxa"/>
          </w:tcPr>
          <w:p w:rsidR="009328B8" w:rsidRDefault="00A123D1">
            <w:pPr>
              <w:jc w:val="center"/>
            </w:pPr>
            <w:r>
              <w:rPr>
                <w:rFonts w:hint="eastAsia"/>
              </w:rPr>
              <w:t>社会公益组织</w:t>
            </w:r>
          </w:p>
        </w:tc>
        <w:tc>
          <w:tcPr>
            <w:tcW w:w="700" w:type="dxa"/>
          </w:tcPr>
          <w:p w:rsidR="009328B8" w:rsidRDefault="00A123D1">
            <w:pPr>
              <w:jc w:val="center"/>
            </w:pPr>
            <w:r>
              <w:rPr>
                <w:rFonts w:hint="eastAsia"/>
              </w:rPr>
              <w:t>法律服务机构</w:t>
            </w:r>
          </w:p>
        </w:tc>
        <w:tc>
          <w:tcPr>
            <w:tcW w:w="563" w:type="dxa"/>
          </w:tcPr>
          <w:p w:rsidR="009328B8" w:rsidRDefault="00A123D1">
            <w:pPr>
              <w:jc w:val="center"/>
            </w:pPr>
            <w:r>
              <w:rPr>
                <w:rFonts w:hint="eastAsia"/>
              </w:rPr>
              <w:t>其他</w:t>
            </w:r>
          </w:p>
        </w:tc>
        <w:tc>
          <w:tcPr>
            <w:tcW w:w="707" w:type="dxa"/>
            <w:vMerge/>
          </w:tcPr>
          <w:p w:rsidR="009328B8" w:rsidRDefault="009328B8"/>
        </w:tc>
      </w:tr>
      <w:tr w:rsidR="009328B8">
        <w:trPr>
          <w:trHeight w:val="386"/>
        </w:trPr>
        <w:tc>
          <w:tcPr>
            <w:tcW w:w="4016" w:type="dxa"/>
            <w:gridSpan w:val="3"/>
          </w:tcPr>
          <w:p w:rsidR="009328B8" w:rsidRDefault="00A123D1">
            <w:r>
              <w:rPr>
                <w:rFonts w:hint="eastAsia"/>
              </w:rPr>
              <w:t>一、本年新收政府信息公开申请数量</w:t>
            </w:r>
          </w:p>
        </w:tc>
        <w:tc>
          <w:tcPr>
            <w:tcW w:w="663" w:type="dxa"/>
            <w:vAlign w:val="center"/>
          </w:tcPr>
          <w:p w:rsidR="009328B8" w:rsidRDefault="00A123D1">
            <w:pPr>
              <w:rPr>
                <w:rFonts w:ascii="Calibri" w:hAnsi="Calibri"/>
                <w:color w:val="000000"/>
                <w:szCs w:val="21"/>
              </w:rPr>
            </w:pPr>
            <w:r>
              <w:rPr>
                <w:rFonts w:ascii="Calibri" w:hAnsi="Calibri" w:hint="eastAsia"/>
                <w:color w:val="000000"/>
                <w:szCs w:val="21"/>
              </w:rPr>
              <w:t>2327</w:t>
            </w:r>
          </w:p>
        </w:tc>
        <w:tc>
          <w:tcPr>
            <w:tcW w:w="704" w:type="dxa"/>
            <w:vAlign w:val="center"/>
          </w:tcPr>
          <w:p w:rsidR="009328B8" w:rsidRDefault="00A123D1">
            <w:pPr>
              <w:rPr>
                <w:rFonts w:ascii="Calibri" w:hAnsi="Calibri"/>
                <w:color w:val="000000"/>
                <w:szCs w:val="21"/>
              </w:rPr>
            </w:pPr>
            <w:r>
              <w:rPr>
                <w:rFonts w:ascii="Calibri" w:hAnsi="Calibri" w:hint="eastAsia"/>
                <w:color w:val="000000"/>
                <w:szCs w:val="21"/>
              </w:rPr>
              <w:t>109</w:t>
            </w:r>
          </w:p>
        </w:tc>
        <w:tc>
          <w:tcPr>
            <w:tcW w:w="662" w:type="dxa"/>
            <w:vAlign w:val="center"/>
          </w:tcPr>
          <w:p w:rsidR="009328B8" w:rsidRDefault="00A123D1">
            <w:pPr>
              <w:rPr>
                <w:rFonts w:ascii="Calibri" w:hAnsi="Calibri"/>
                <w:color w:val="000000"/>
                <w:szCs w:val="21"/>
              </w:rPr>
            </w:pPr>
            <w:r>
              <w:rPr>
                <w:rFonts w:ascii="Calibri" w:hAnsi="Calibri" w:hint="eastAsia"/>
                <w:color w:val="000000"/>
                <w:szCs w:val="21"/>
              </w:rPr>
              <w:t>1</w:t>
            </w:r>
          </w:p>
        </w:tc>
        <w:tc>
          <w:tcPr>
            <w:tcW w:w="740" w:type="dxa"/>
            <w:vAlign w:val="center"/>
          </w:tcPr>
          <w:p w:rsidR="009328B8" w:rsidRDefault="00A123D1">
            <w:pPr>
              <w:rPr>
                <w:rFonts w:ascii="Calibri" w:hAnsi="Calibri"/>
                <w:color w:val="000000"/>
                <w:szCs w:val="21"/>
              </w:rPr>
            </w:pPr>
            <w:r>
              <w:rPr>
                <w:rFonts w:ascii="Calibri" w:hAnsi="Calibri" w:hint="eastAsia"/>
                <w:color w:val="000000"/>
                <w:szCs w:val="21"/>
              </w:rPr>
              <w:t>12</w:t>
            </w:r>
          </w:p>
        </w:tc>
        <w:tc>
          <w:tcPr>
            <w:tcW w:w="700" w:type="dxa"/>
            <w:vAlign w:val="center"/>
          </w:tcPr>
          <w:p w:rsidR="009328B8" w:rsidRDefault="00A123D1">
            <w:pPr>
              <w:rPr>
                <w:rFonts w:ascii="Calibri" w:hAnsi="Calibri"/>
                <w:color w:val="000000"/>
                <w:szCs w:val="21"/>
              </w:rPr>
            </w:pPr>
            <w:r>
              <w:rPr>
                <w:rFonts w:ascii="Calibri" w:hAnsi="Calibri" w:hint="eastAsia"/>
                <w:color w:val="000000"/>
                <w:szCs w:val="21"/>
              </w:rPr>
              <w:t>12</w:t>
            </w:r>
          </w:p>
        </w:tc>
        <w:tc>
          <w:tcPr>
            <w:tcW w:w="563" w:type="dxa"/>
            <w:vAlign w:val="center"/>
          </w:tcPr>
          <w:p w:rsidR="009328B8" w:rsidRDefault="00A123D1">
            <w:pPr>
              <w:rPr>
                <w:rFonts w:ascii="Calibri" w:hAnsi="Calibri"/>
                <w:color w:val="000000"/>
                <w:szCs w:val="21"/>
              </w:rPr>
            </w:pPr>
            <w:r>
              <w:rPr>
                <w:rFonts w:ascii="Calibri" w:hAnsi="Calibri" w:hint="eastAsia"/>
                <w:color w:val="000000"/>
                <w:szCs w:val="21"/>
              </w:rPr>
              <w:t>12</w:t>
            </w:r>
          </w:p>
        </w:tc>
        <w:tc>
          <w:tcPr>
            <w:tcW w:w="707" w:type="dxa"/>
            <w:vAlign w:val="center"/>
          </w:tcPr>
          <w:p w:rsidR="009328B8" w:rsidRDefault="00A123D1">
            <w:pPr>
              <w:rPr>
                <w:rFonts w:ascii="Calibri" w:hAnsi="Calibri"/>
                <w:color w:val="000000"/>
                <w:szCs w:val="21"/>
              </w:rPr>
            </w:pPr>
            <w:r>
              <w:rPr>
                <w:rFonts w:ascii="Calibri" w:hAnsi="Calibri" w:hint="eastAsia"/>
                <w:color w:val="000000"/>
                <w:szCs w:val="21"/>
              </w:rPr>
              <w:t>2473</w:t>
            </w:r>
          </w:p>
        </w:tc>
      </w:tr>
      <w:tr w:rsidR="009328B8">
        <w:trPr>
          <w:trHeight w:val="386"/>
        </w:trPr>
        <w:tc>
          <w:tcPr>
            <w:tcW w:w="4016" w:type="dxa"/>
            <w:gridSpan w:val="3"/>
          </w:tcPr>
          <w:p w:rsidR="009328B8" w:rsidRDefault="00A123D1">
            <w:r>
              <w:rPr>
                <w:rFonts w:hint="eastAsia"/>
              </w:rPr>
              <w:t>二、上年结转政府信息公开申请数量</w:t>
            </w:r>
          </w:p>
        </w:tc>
        <w:tc>
          <w:tcPr>
            <w:tcW w:w="663" w:type="dxa"/>
          </w:tcPr>
          <w:p w:rsidR="009328B8" w:rsidRDefault="00A123D1">
            <w:pPr>
              <w:rPr>
                <w:rFonts w:ascii="Calibri" w:hAnsi="Calibri"/>
                <w:color w:val="000000"/>
                <w:szCs w:val="21"/>
              </w:rPr>
            </w:pPr>
            <w:r>
              <w:rPr>
                <w:rFonts w:ascii="Calibri" w:hAnsi="Calibri"/>
                <w:color w:val="000000"/>
                <w:szCs w:val="21"/>
              </w:rPr>
              <w:t>1</w:t>
            </w:r>
            <w:r>
              <w:rPr>
                <w:rFonts w:ascii="Calibri" w:hAnsi="Calibri" w:hint="eastAsia"/>
                <w:color w:val="000000"/>
                <w:szCs w:val="21"/>
              </w:rPr>
              <w:t>09</w:t>
            </w:r>
          </w:p>
        </w:tc>
        <w:tc>
          <w:tcPr>
            <w:tcW w:w="704" w:type="dxa"/>
          </w:tcPr>
          <w:p w:rsidR="009328B8" w:rsidRDefault="00A123D1">
            <w:pPr>
              <w:rPr>
                <w:rFonts w:ascii="Calibri" w:hAnsi="Calibri"/>
                <w:color w:val="000000"/>
                <w:szCs w:val="21"/>
              </w:rPr>
            </w:pPr>
            <w:r>
              <w:rPr>
                <w:rFonts w:ascii="Calibri" w:hAnsi="Calibri" w:hint="eastAsia"/>
                <w:color w:val="000000"/>
                <w:szCs w:val="21"/>
              </w:rPr>
              <w:t>6</w:t>
            </w:r>
          </w:p>
        </w:tc>
        <w:tc>
          <w:tcPr>
            <w:tcW w:w="662" w:type="dxa"/>
          </w:tcPr>
          <w:p w:rsidR="009328B8" w:rsidRDefault="00A123D1">
            <w:pPr>
              <w:rPr>
                <w:rFonts w:ascii="Calibri" w:hAnsi="Calibri"/>
                <w:color w:val="000000"/>
                <w:szCs w:val="21"/>
              </w:rPr>
            </w:pPr>
            <w:r>
              <w:rPr>
                <w:rFonts w:ascii="Calibri" w:hAnsi="Calibri" w:hint="eastAsia"/>
                <w:color w:val="000000"/>
                <w:szCs w:val="21"/>
              </w:rPr>
              <w:t>0</w:t>
            </w:r>
          </w:p>
        </w:tc>
        <w:tc>
          <w:tcPr>
            <w:tcW w:w="740" w:type="dxa"/>
          </w:tcPr>
          <w:p w:rsidR="009328B8" w:rsidRDefault="00A123D1">
            <w:pPr>
              <w:rPr>
                <w:rFonts w:ascii="Calibri" w:hAnsi="Calibri"/>
                <w:color w:val="000000"/>
                <w:szCs w:val="21"/>
              </w:rPr>
            </w:pPr>
            <w:r>
              <w:rPr>
                <w:rFonts w:ascii="Calibri" w:hAnsi="Calibri" w:hint="eastAsia"/>
                <w:color w:val="000000"/>
                <w:szCs w:val="21"/>
              </w:rPr>
              <w:t>3</w:t>
            </w:r>
          </w:p>
        </w:tc>
        <w:tc>
          <w:tcPr>
            <w:tcW w:w="700" w:type="dxa"/>
          </w:tcPr>
          <w:p w:rsidR="009328B8" w:rsidRDefault="00A123D1">
            <w:pPr>
              <w:rPr>
                <w:rFonts w:ascii="Calibri" w:hAnsi="Calibri"/>
                <w:color w:val="000000"/>
                <w:szCs w:val="21"/>
              </w:rPr>
            </w:pPr>
            <w:r>
              <w:rPr>
                <w:rFonts w:ascii="Calibri" w:hAnsi="Calibri"/>
                <w:color w:val="000000"/>
                <w:szCs w:val="21"/>
              </w:rPr>
              <w:t>0</w:t>
            </w:r>
          </w:p>
        </w:tc>
        <w:tc>
          <w:tcPr>
            <w:tcW w:w="563" w:type="dxa"/>
          </w:tcPr>
          <w:p w:rsidR="009328B8" w:rsidRDefault="00A123D1">
            <w:pPr>
              <w:rPr>
                <w:rFonts w:ascii="Calibri" w:hAnsi="Calibri"/>
                <w:color w:val="000000"/>
                <w:szCs w:val="21"/>
              </w:rPr>
            </w:pPr>
            <w:r>
              <w:rPr>
                <w:rFonts w:ascii="Calibri" w:hAnsi="Calibri" w:hint="eastAsia"/>
                <w:color w:val="000000"/>
                <w:szCs w:val="21"/>
              </w:rPr>
              <w:t>3</w:t>
            </w:r>
          </w:p>
        </w:tc>
        <w:tc>
          <w:tcPr>
            <w:tcW w:w="707" w:type="dxa"/>
          </w:tcPr>
          <w:p w:rsidR="009328B8" w:rsidRDefault="00A123D1">
            <w:pPr>
              <w:rPr>
                <w:rFonts w:ascii="Calibri" w:hAnsi="Calibri"/>
                <w:color w:val="000000"/>
                <w:szCs w:val="21"/>
              </w:rPr>
            </w:pPr>
            <w:r>
              <w:rPr>
                <w:rFonts w:ascii="Calibri" w:hAnsi="Calibri"/>
                <w:color w:val="000000"/>
                <w:szCs w:val="21"/>
              </w:rPr>
              <w:t>12</w:t>
            </w:r>
            <w:r>
              <w:rPr>
                <w:rFonts w:ascii="Calibri" w:hAnsi="Calibri" w:hint="eastAsia"/>
                <w:color w:val="000000"/>
                <w:szCs w:val="21"/>
              </w:rPr>
              <w:t>1</w:t>
            </w:r>
          </w:p>
        </w:tc>
      </w:tr>
      <w:tr w:rsidR="009328B8">
        <w:trPr>
          <w:trHeight w:val="386"/>
        </w:trPr>
        <w:tc>
          <w:tcPr>
            <w:tcW w:w="531" w:type="dxa"/>
            <w:vMerge w:val="restart"/>
            <w:vAlign w:val="center"/>
          </w:tcPr>
          <w:p w:rsidR="009328B8" w:rsidRDefault="00A123D1">
            <w:pPr>
              <w:jc w:val="center"/>
            </w:pPr>
            <w:r>
              <w:rPr>
                <w:rFonts w:hint="eastAsia"/>
              </w:rPr>
              <w:t>三</w:t>
            </w:r>
          </w:p>
          <w:p w:rsidR="009328B8" w:rsidRDefault="00A123D1">
            <w:pPr>
              <w:jc w:val="center"/>
            </w:pPr>
            <w:r>
              <w:rPr>
                <w:rFonts w:hint="eastAsia"/>
              </w:rPr>
              <w:t xml:space="preserve"> </w:t>
            </w:r>
            <w:r>
              <w:rPr>
                <w:rFonts w:hint="eastAsia"/>
              </w:rPr>
              <w:t>、本</w:t>
            </w:r>
          </w:p>
          <w:p w:rsidR="009328B8" w:rsidRDefault="00A123D1">
            <w:pPr>
              <w:jc w:val="center"/>
            </w:pPr>
            <w:r>
              <w:rPr>
                <w:rFonts w:hint="eastAsia"/>
              </w:rPr>
              <w:t>年</w:t>
            </w:r>
            <w:r>
              <w:rPr>
                <w:rFonts w:hint="eastAsia"/>
              </w:rPr>
              <w:lastRenderedPageBreak/>
              <w:t>度办理结果</w:t>
            </w:r>
          </w:p>
        </w:tc>
        <w:tc>
          <w:tcPr>
            <w:tcW w:w="3485" w:type="dxa"/>
            <w:gridSpan w:val="2"/>
          </w:tcPr>
          <w:p w:rsidR="009328B8" w:rsidRDefault="00A123D1">
            <w:pPr>
              <w:rPr>
                <w:rFonts w:ascii="仿宋" w:eastAsia="仿宋" w:hAnsi="仿宋"/>
                <w:sz w:val="18"/>
                <w:szCs w:val="18"/>
              </w:rPr>
            </w:pPr>
            <w:r>
              <w:rPr>
                <w:rFonts w:ascii="仿宋" w:eastAsia="仿宋" w:hAnsi="仿宋" w:hint="eastAsia"/>
                <w:sz w:val="18"/>
                <w:szCs w:val="18"/>
              </w:rPr>
              <w:lastRenderedPageBreak/>
              <w:t>（一）予以公开</w:t>
            </w:r>
          </w:p>
        </w:tc>
        <w:tc>
          <w:tcPr>
            <w:tcW w:w="663" w:type="dxa"/>
          </w:tcPr>
          <w:p w:rsidR="009328B8" w:rsidRDefault="00A123D1">
            <w:pPr>
              <w:rPr>
                <w:rFonts w:ascii="Calibri" w:hAnsi="Calibri"/>
                <w:color w:val="000000"/>
                <w:szCs w:val="21"/>
              </w:rPr>
            </w:pPr>
            <w:r>
              <w:rPr>
                <w:rFonts w:ascii="Calibri" w:hAnsi="Calibri"/>
                <w:color w:val="000000"/>
                <w:szCs w:val="21"/>
              </w:rPr>
              <w:t>82</w:t>
            </w:r>
            <w:r>
              <w:rPr>
                <w:rFonts w:ascii="Calibri" w:hAnsi="Calibri" w:hint="eastAsia"/>
                <w:color w:val="000000"/>
                <w:szCs w:val="21"/>
              </w:rPr>
              <w:t>4</w:t>
            </w:r>
          </w:p>
        </w:tc>
        <w:tc>
          <w:tcPr>
            <w:tcW w:w="704" w:type="dxa"/>
          </w:tcPr>
          <w:p w:rsidR="009328B8" w:rsidRDefault="00A123D1">
            <w:pPr>
              <w:rPr>
                <w:rFonts w:ascii="Calibri" w:hAnsi="Calibri"/>
                <w:color w:val="000000"/>
                <w:szCs w:val="21"/>
              </w:rPr>
            </w:pPr>
            <w:r>
              <w:rPr>
                <w:rFonts w:ascii="Calibri" w:hAnsi="Calibri"/>
                <w:color w:val="000000"/>
                <w:szCs w:val="21"/>
              </w:rPr>
              <w:t>52</w:t>
            </w:r>
          </w:p>
        </w:tc>
        <w:tc>
          <w:tcPr>
            <w:tcW w:w="662" w:type="dxa"/>
          </w:tcPr>
          <w:p w:rsidR="009328B8" w:rsidRDefault="00A123D1">
            <w:pPr>
              <w:rPr>
                <w:rFonts w:ascii="Calibri" w:hAnsi="Calibri"/>
                <w:color w:val="000000"/>
                <w:szCs w:val="21"/>
              </w:rPr>
            </w:pPr>
            <w:r>
              <w:rPr>
                <w:rFonts w:ascii="Calibri" w:hAnsi="Calibri"/>
                <w:color w:val="000000"/>
                <w:szCs w:val="21"/>
              </w:rPr>
              <w:t>0</w:t>
            </w:r>
          </w:p>
        </w:tc>
        <w:tc>
          <w:tcPr>
            <w:tcW w:w="740" w:type="dxa"/>
          </w:tcPr>
          <w:p w:rsidR="009328B8" w:rsidRDefault="00A123D1">
            <w:pPr>
              <w:rPr>
                <w:rFonts w:ascii="Calibri" w:hAnsi="Calibri"/>
                <w:color w:val="000000"/>
                <w:szCs w:val="21"/>
              </w:rPr>
            </w:pPr>
            <w:r>
              <w:rPr>
                <w:rFonts w:ascii="Calibri" w:hAnsi="Calibri"/>
                <w:color w:val="000000"/>
                <w:szCs w:val="21"/>
              </w:rPr>
              <w:t>7</w:t>
            </w:r>
          </w:p>
        </w:tc>
        <w:tc>
          <w:tcPr>
            <w:tcW w:w="700" w:type="dxa"/>
          </w:tcPr>
          <w:p w:rsidR="009328B8" w:rsidRDefault="00A123D1">
            <w:pPr>
              <w:rPr>
                <w:rFonts w:ascii="Calibri" w:hAnsi="Calibri"/>
                <w:color w:val="000000"/>
                <w:szCs w:val="21"/>
              </w:rPr>
            </w:pPr>
            <w:r>
              <w:rPr>
                <w:rFonts w:ascii="Calibri" w:hAnsi="Calibri"/>
                <w:color w:val="000000"/>
                <w:szCs w:val="21"/>
              </w:rPr>
              <w:t>10</w:t>
            </w:r>
          </w:p>
        </w:tc>
        <w:tc>
          <w:tcPr>
            <w:tcW w:w="563" w:type="dxa"/>
          </w:tcPr>
          <w:p w:rsidR="009328B8" w:rsidRDefault="00A123D1">
            <w:pPr>
              <w:rPr>
                <w:rFonts w:ascii="Calibri" w:hAnsi="Calibri"/>
                <w:color w:val="000000"/>
                <w:szCs w:val="21"/>
              </w:rPr>
            </w:pPr>
            <w:r>
              <w:rPr>
                <w:rFonts w:ascii="Calibri" w:hAnsi="Calibri"/>
                <w:color w:val="000000"/>
                <w:szCs w:val="21"/>
              </w:rPr>
              <w:t>11</w:t>
            </w:r>
          </w:p>
        </w:tc>
        <w:tc>
          <w:tcPr>
            <w:tcW w:w="707" w:type="dxa"/>
          </w:tcPr>
          <w:p w:rsidR="009328B8" w:rsidRDefault="00A123D1">
            <w:pPr>
              <w:rPr>
                <w:rFonts w:ascii="Calibri" w:hAnsi="Calibri"/>
                <w:color w:val="000000"/>
                <w:szCs w:val="21"/>
              </w:rPr>
            </w:pPr>
            <w:r>
              <w:rPr>
                <w:rFonts w:ascii="Calibri" w:hAnsi="Calibri" w:hint="eastAsia"/>
                <w:color w:val="000000"/>
                <w:szCs w:val="21"/>
              </w:rPr>
              <w:t>904</w:t>
            </w:r>
          </w:p>
        </w:tc>
      </w:tr>
      <w:tr w:rsidR="009328B8">
        <w:trPr>
          <w:trHeight w:val="549"/>
        </w:trPr>
        <w:tc>
          <w:tcPr>
            <w:tcW w:w="531" w:type="dxa"/>
            <w:vMerge/>
          </w:tcPr>
          <w:p w:rsidR="009328B8" w:rsidRDefault="009328B8"/>
        </w:tc>
        <w:tc>
          <w:tcPr>
            <w:tcW w:w="3485" w:type="dxa"/>
            <w:gridSpan w:val="2"/>
          </w:tcPr>
          <w:p w:rsidR="009328B8" w:rsidRDefault="00A123D1">
            <w:pPr>
              <w:rPr>
                <w:sz w:val="18"/>
                <w:szCs w:val="18"/>
              </w:rPr>
            </w:pPr>
            <w:r>
              <w:rPr>
                <w:rFonts w:ascii="仿宋" w:eastAsia="仿宋" w:hAnsi="仿宋" w:hint="eastAsia"/>
                <w:sz w:val="18"/>
                <w:szCs w:val="18"/>
              </w:rPr>
              <w:t>（二）部分公开（区分处理的，只计这一情形，不计其他情形）</w:t>
            </w:r>
          </w:p>
        </w:tc>
        <w:tc>
          <w:tcPr>
            <w:tcW w:w="663" w:type="dxa"/>
          </w:tcPr>
          <w:p w:rsidR="009328B8" w:rsidRDefault="00A123D1">
            <w:r>
              <w:t>164</w:t>
            </w:r>
          </w:p>
        </w:tc>
        <w:tc>
          <w:tcPr>
            <w:tcW w:w="704" w:type="dxa"/>
          </w:tcPr>
          <w:p w:rsidR="009328B8" w:rsidRDefault="00A123D1">
            <w:r>
              <w:t>4</w:t>
            </w:r>
          </w:p>
        </w:tc>
        <w:tc>
          <w:tcPr>
            <w:tcW w:w="662" w:type="dxa"/>
          </w:tcPr>
          <w:p w:rsidR="009328B8" w:rsidRDefault="00A123D1">
            <w:r>
              <w:t>0</w:t>
            </w:r>
          </w:p>
        </w:tc>
        <w:tc>
          <w:tcPr>
            <w:tcW w:w="740" w:type="dxa"/>
          </w:tcPr>
          <w:p w:rsidR="009328B8" w:rsidRDefault="00A123D1">
            <w:r>
              <w:t>1</w:t>
            </w:r>
          </w:p>
        </w:tc>
        <w:tc>
          <w:tcPr>
            <w:tcW w:w="700" w:type="dxa"/>
          </w:tcPr>
          <w:p w:rsidR="009328B8" w:rsidRDefault="00A123D1">
            <w:r>
              <w:t>1</w:t>
            </w:r>
          </w:p>
        </w:tc>
        <w:tc>
          <w:tcPr>
            <w:tcW w:w="563" w:type="dxa"/>
          </w:tcPr>
          <w:p w:rsidR="009328B8" w:rsidRDefault="00A123D1">
            <w:r>
              <w:t>0</w:t>
            </w:r>
          </w:p>
        </w:tc>
        <w:tc>
          <w:tcPr>
            <w:tcW w:w="707" w:type="dxa"/>
          </w:tcPr>
          <w:p w:rsidR="009328B8" w:rsidRDefault="00A123D1">
            <w:r>
              <w:t>170</w:t>
            </w:r>
          </w:p>
        </w:tc>
      </w:tr>
      <w:tr w:rsidR="009328B8">
        <w:trPr>
          <w:trHeight w:val="386"/>
        </w:trPr>
        <w:tc>
          <w:tcPr>
            <w:tcW w:w="531" w:type="dxa"/>
            <w:vMerge/>
          </w:tcPr>
          <w:p w:rsidR="009328B8" w:rsidRDefault="009328B8"/>
        </w:tc>
        <w:tc>
          <w:tcPr>
            <w:tcW w:w="1392" w:type="dxa"/>
            <w:vMerge w:val="restart"/>
            <w:vAlign w:val="center"/>
          </w:tcPr>
          <w:p w:rsidR="009328B8" w:rsidRDefault="00A123D1">
            <w:pPr>
              <w:jc w:val="left"/>
              <w:rPr>
                <w:rFonts w:ascii="仿宋" w:eastAsia="仿宋" w:hAnsi="仿宋"/>
                <w:sz w:val="18"/>
                <w:szCs w:val="18"/>
              </w:rPr>
            </w:pPr>
            <w:r>
              <w:rPr>
                <w:rFonts w:ascii="仿宋" w:eastAsia="仿宋" w:hAnsi="仿宋" w:hint="eastAsia"/>
                <w:sz w:val="18"/>
                <w:szCs w:val="18"/>
              </w:rPr>
              <w:t>（三）不予公开</w:t>
            </w: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1.属于国家秘密</w:t>
            </w:r>
          </w:p>
        </w:tc>
        <w:tc>
          <w:tcPr>
            <w:tcW w:w="663" w:type="dxa"/>
          </w:tcPr>
          <w:p w:rsidR="009328B8" w:rsidRDefault="00A123D1">
            <w:r>
              <w:rPr>
                <w:rFonts w:hint="eastAsia"/>
              </w:rPr>
              <w:t>6</w:t>
            </w:r>
          </w:p>
        </w:tc>
        <w:tc>
          <w:tcPr>
            <w:tcW w:w="704" w:type="dxa"/>
          </w:tcPr>
          <w:p w:rsidR="009328B8" w:rsidRDefault="00A123D1">
            <w:r>
              <w:t>0</w:t>
            </w:r>
          </w:p>
        </w:tc>
        <w:tc>
          <w:tcPr>
            <w:tcW w:w="662" w:type="dxa"/>
          </w:tcPr>
          <w:p w:rsidR="009328B8" w:rsidRDefault="00A123D1">
            <w:r>
              <w:t>0</w:t>
            </w:r>
          </w:p>
        </w:tc>
        <w:tc>
          <w:tcPr>
            <w:tcW w:w="740" w:type="dxa"/>
          </w:tcPr>
          <w:p w:rsidR="009328B8" w:rsidRDefault="00A123D1">
            <w:r>
              <w:t>0</w:t>
            </w:r>
          </w:p>
        </w:tc>
        <w:tc>
          <w:tcPr>
            <w:tcW w:w="700" w:type="dxa"/>
          </w:tcPr>
          <w:p w:rsidR="009328B8" w:rsidRDefault="00A123D1">
            <w:r>
              <w:t>0</w:t>
            </w:r>
          </w:p>
        </w:tc>
        <w:tc>
          <w:tcPr>
            <w:tcW w:w="563" w:type="dxa"/>
          </w:tcPr>
          <w:p w:rsidR="009328B8" w:rsidRDefault="00A123D1">
            <w:r>
              <w:t>0</w:t>
            </w:r>
          </w:p>
        </w:tc>
        <w:tc>
          <w:tcPr>
            <w:tcW w:w="707" w:type="dxa"/>
          </w:tcPr>
          <w:p w:rsidR="009328B8" w:rsidRDefault="00A123D1">
            <w:r>
              <w:rPr>
                <w:rFonts w:hint="eastAsia"/>
              </w:rPr>
              <w:t>6</w:t>
            </w:r>
          </w:p>
        </w:tc>
      </w:tr>
      <w:tr w:rsidR="009328B8">
        <w:trPr>
          <w:trHeight w:val="386"/>
        </w:trPr>
        <w:tc>
          <w:tcPr>
            <w:tcW w:w="531" w:type="dxa"/>
            <w:vMerge/>
          </w:tcPr>
          <w:p w:rsidR="009328B8" w:rsidRDefault="009328B8"/>
        </w:tc>
        <w:tc>
          <w:tcPr>
            <w:tcW w:w="1392" w:type="dxa"/>
            <w:vMerge/>
          </w:tcPr>
          <w:p w:rsidR="009328B8" w:rsidRDefault="009328B8">
            <w:pPr>
              <w:jc w:val="left"/>
              <w:rPr>
                <w:sz w:val="18"/>
                <w:szCs w:val="18"/>
              </w:rPr>
            </w:pP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2.其他法律行政法规禁止公开</w:t>
            </w:r>
          </w:p>
        </w:tc>
        <w:tc>
          <w:tcPr>
            <w:tcW w:w="663" w:type="dxa"/>
          </w:tcPr>
          <w:p w:rsidR="009328B8" w:rsidRDefault="00A123D1">
            <w:r>
              <w:rPr>
                <w:rFonts w:hint="eastAsia"/>
              </w:rPr>
              <w:t>3</w:t>
            </w:r>
          </w:p>
        </w:tc>
        <w:tc>
          <w:tcPr>
            <w:tcW w:w="704" w:type="dxa"/>
          </w:tcPr>
          <w:p w:rsidR="009328B8" w:rsidRDefault="00A123D1">
            <w:r>
              <w:rPr>
                <w:rFonts w:hint="eastAsia"/>
              </w:rPr>
              <w:t>0</w:t>
            </w:r>
          </w:p>
        </w:tc>
        <w:tc>
          <w:tcPr>
            <w:tcW w:w="662" w:type="dxa"/>
          </w:tcPr>
          <w:p w:rsidR="009328B8" w:rsidRDefault="00A123D1">
            <w:r>
              <w:rPr>
                <w:rFonts w:hint="eastAsia"/>
              </w:rPr>
              <w:t>0</w:t>
            </w:r>
          </w:p>
        </w:tc>
        <w:tc>
          <w:tcPr>
            <w:tcW w:w="740" w:type="dxa"/>
          </w:tcPr>
          <w:p w:rsidR="009328B8" w:rsidRDefault="00A123D1">
            <w:r>
              <w:rPr>
                <w:rFonts w:hint="eastAsia"/>
              </w:rPr>
              <w:t>0</w:t>
            </w:r>
          </w:p>
        </w:tc>
        <w:tc>
          <w:tcPr>
            <w:tcW w:w="700" w:type="dxa"/>
          </w:tcPr>
          <w:p w:rsidR="009328B8" w:rsidRDefault="00A123D1">
            <w:r>
              <w:rPr>
                <w:rFonts w:hint="eastAsia"/>
              </w:rPr>
              <w:t>0</w:t>
            </w:r>
          </w:p>
        </w:tc>
        <w:tc>
          <w:tcPr>
            <w:tcW w:w="563" w:type="dxa"/>
          </w:tcPr>
          <w:p w:rsidR="009328B8" w:rsidRDefault="00A123D1">
            <w:r>
              <w:rPr>
                <w:rFonts w:hint="eastAsia"/>
              </w:rPr>
              <w:t>0</w:t>
            </w:r>
          </w:p>
        </w:tc>
        <w:tc>
          <w:tcPr>
            <w:tcW w:w="707" w:type="dxa"/>
          </w:tcPr>
          <w:p w:rsidR="009328B8" w:rsidRDefault="00A123D1">
            <w:r>
              <w:rPr>
                <w:rFonts w:hint="eastAsia"/>
              </w:rPr>
              <w:t>3</w:t>
            </w:r>
          </w:p>
        </w:tc>
      </w:tr>
      <w:tr w:rsidR="009328B8">
        <w:trPr>
          <w:trHeight w:val="386"/>
        </w:trPr>
        <w:tc>
          <w:tcPr>
            <w:tcW w:w="531" w:type="dxa"/>
            <w:vMerge/>
          </w:tcPr>
          <w:p w:rsidR="009328B8" w:rsidRDefault="009328B8"/>
        </w:tc>
        <w:tc>
          <w:tcPr>
            <w:tcW w:w="1392" w:type="dxa"/>
            <w:vMerge/>
          </w:tcPr>
          <w:p w:rsidR="009328B8" w:rsidRDefault="009328B8">
            <w:pPr>
              <w:jc w:val="left"/>
              <w:rPr>
                <w:sz w:val="18"/>
                <w:szCs w:val="18"/>
              </w:rPr>
            </w:pP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3.危及“三安全一稳定”</w:t>
            </w:r>
          </w:p>
        </w:tc>
        <w:tc>
          <w:tcPr>
            <w:tcW w:w="663" w:type="dxa"/>
          </w:tcPr>
          <w:p w:rsidR="009328B8" w:rsidRDefault="00A123D1">
            <w:r>
              <w:rPr>
                <w:rFonts w:hint="eastAsia"/>
              </w:rPr>
              <w:t>0</w:t>
            </w:r>
          </w:p>
        </w:tc>
        <w:tc>
          <w:tcPr>
            <w:tcW w:w="704" w:type="dxa"/>
          </w:tcPr>
          <w:p w:rsidR="009328B8" w:rsidRDefault="00A123D1">
            <w:r>
              <w:rPr>
                <w:rFonts w:hint="eastAsia"/>
              </w:rPr>
              <w:t>0</w:t>
            </w:r>
          </w:p>
        </w:tc>
        <w:tc>
          <w:tcPr>
            <w:tcW w:w="662" w:type="dxa"/>
          </w:tcPr>
          <w:p w:rsidR="009328B8" w:rsidRDefault="00A123D1">
            <w:r>
              <w:rPr>
                <w:rFonts w:hint="eastAsia"/>
              </w:rPr>
              <w:t>0</w:t>
            </w:r>
          </w:p>
        </w:tc>
        <w:tc>
          <w:tcPr>
            <w:tcW w:w="740" w:type="dxa"/>
          </w:tcPr>
          <w:p w:rsidR="009328B8" w:rsidRDefault="00A123D1">
            <w:r>
              <w:rPr>
                <w:rFonts w:hint="eastAsia"/>
              </w:rPr>
              <w:t>0</w:t>
            </w:r>
          </w:p>
        </w:tc>
        <w:tc>
          <w:tcPr>
            <w:tcW w:w="700" w:type="dxa"/>
          </w:tcPr>
          <w:p w:rsidR="009328B8" w:rsidRDefault="00A123D1">
            <w:r>
              <w:rPr>
                <w:rFonts w:hint="eastAsia"/>
              </w:rPr>
              <w:t>0</w:t>
            </w:r>
          </w:p>
        </w:tc>
        <w:tc>
          <w:tcPr>
            <w:tcW w:w="563" w:type="dxa"/>
          </w:tcPr>
          <w:p w:rsidR="009328B8" w:rsidRDefault="00A123D1">
            <w:r>
              <w:rPr>
                <w:rFonts w:hint="eastAsia"/>
              </w:rPr>
              <w:t>0</w:t>
            </w:r>
          </w:p>
        </w:tc>
        <w:tc>
          <w:tcPr>
            <w:tcW w:w="707" w:type="dxa"/>
          </w:tcPr>
          <w:p w:rsidR="009328B8" w:rsidRDefault="00A123D1">
            <w:r>
              <w:rPr>
                <w:rFonts w:hint="eastAsia"/>
              </w:rPr>
              <w:t>0</w:t>
            </w:r>
          </w:p>
        </w:tc>
      </w:tr>
      <w:tr w:rsidR="009328B8">
        <w:trPr>
          <w:trHeight w:val="386"/>
        </w:trPr>
        <w:tc>
          <w:tcPr>
            <w:tcW w:w="531" w:type="dxa"/>
            <w:vMerge/>
          </w:tcPr>
          <w:p w:rsidR="009328B8" w:rsidRDefault="009328B8"/>
        </w:tc>
        <w:tc>
          <w:tcPr>
            <w:tcW w:w="1392" w:type="dxa"/>
            <w:vMerge/>
          </w:tcPr>
          <w:p w:rsidR="009328B8" w:rsidRDefault="009328B8">
            <w:pPr>
              <w:jc w:val="left"/>
              <w:rPr>
                <w:sz w:val="18"/>
                <w:szCs w:val="18"/>
              </w:rPr>
            </w:pP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4.保护第三方合法权益</w:t>
            </w:r>
          </w:p>
        </w:tc>
        <w:tc>
          <w:tcPr>
            <w:tcW w:w="663" w:type="dxa"/>
          </w:tcPr>
          <w:p w:rsidR="009328B8" w:rsidRDefault="00A123D1">
            <w:r>
              <w:t>20</w:t>
            </w:r>
          </w:p>
        </w:tc>
        <w:tc>
          <w:tcPr>
            <w:tcW w:w="704" w:type="dxa"/>
          </w:tcPr>
          <w:p w:rsidR="009328B8" w:rsidRDefault="00A123D1">
            <w:r>
              <w:t>5</w:t>
            </w:r>
          </w:p>
        </w:tc>
        <w:tc>
          <w:tcPr>
            <w:tcW w:w="662" w:type="dxa"/>
          </w:tcPr>
          <w:p w:rsidR="009328B8" w:rsidRDefault="00A123D1">
            <w:r>
              <w:t>0</w:t>
            </w:r>
          </w:p>
        </w:tc>
        <w:tc>
          <w:tcPr>
            <w:tcW w:w="740" w:type="dxa"/>
          </w:tcPr>
          <w:p w:rsidR="009328B8" w:rsidRDefault="00A123D1">
            <w:r>
              <w:t>0</w:t>
            </w:r>
          </w:p>
        </w:tc>
        <w:tc>
          <w:tcPr>
            <w:tcW w:w="700" w:type="dxa"/>
          </w:tcPr>
          <w:p w:rsidR="009328B8" w:rsidRDefault="00A123D1">
            <w:r>
              <w:t>0</w:t>
            </w:r>
          </w:p>
        </w:tc>
        <w:tc>
          <w:tcPr>
            <w:tcW w:w="563" w:type="dxa"/>
          </w:tcPr>
          <w:p w:rsidR="009328B8" w:rsidRDefault="00A123D1">
            <w:r>
              <w:t>1</w:t>
            </w:r>
          </w:p>
        </w:tc>
        <w:tc>
          <w:tcPr>
            <w:tcW w:w="707" w:type="dxa"/>
          </w:tcPr>
          <w:p w:rsidR="009328B8" w:rsidRDefault="00A123D1">
            <w:r>
              <w:t>26</w:t>
            </w:r>
          </w:p>
        </w:tc>
      </w:tr>
      <w:tr w:rsidR="009328B8">
        <w:trPr>
          <w:trHeight w:val="386"/>
        </w:trPr>
        <w:tc>
          <w:tcPr>
            <w:tcW w:w="531" w:type="dxa"/>
            <w:vMerge/>
          </w:tcPr>
          <w:p w:rsidR="009328B8" w:rsidRDefault="009328B8"/>
        </w:tc>
        <w:tc>
          <w:tcPr>
            <w:tcW w:w="1392" w:type="dxa"/>
            <w:vMerge/>
          </w:tcPr>
          <w:p w:rsidR="009328B8" w:rsidRDefault="009328B8">
            <w:pPr>
              <w:jc w:val="left"/>
              <w:rPr>
                <w:sz w:val="18"/>
                <w:szCs w:val="18"/>
              </w:rPr>
            </w:pP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5.属于三类内部事务信息</w:t>
            </w:r>
          </w:p>
        </w:tc>
        <w:tc>
          <w:tcPr>
            <w:tcW w:w="663" w:type="dxa"/>
          </w:tcPr>
          <w:p w:rsidR="009328B8" w:rsidRDefault="00A123D1">
            <w:r>
              <w:t>9</w:t>
            </w:r>
          </w:p>
        </w:tc>
        <w:tc>
          <w:tcPr>
            <w:tcW w:w="704" w:type="dxa"/>
          </w:tcPr>
          <w:p w:rsidR="009328B8" w:rsidRDefault="00A123D1">
            <w:r>
              <w:t>2</w:t>
            </w:r>
          </w:p>
        </w:tc>
        <w:tc>
          <w:tcPr>
            <w:tcW w:w="662" w:type="dxa"/>
          </w:tcPr>
          <w:p w:rsidR="009328B8" w:rsidRDefault="00A123D1">
            <w:r>
              <w:t>0</w:t>
            </w:r>
          </w:p>
        </w:tc>
        <w:tc>
          <w:tcPr>
            <w:tcW w:w="740" w:type="dxa"/>
          </w:tcPr>
          <w:p w:rsidR="009328B8" w:rsidRDefault="00A123D1">
            <w:r>
              <w:t>0</w:t>
            </w:r>
          </w:p>
        </w:tc>
        <w:tc>
          <w:tcPr>
            <w:tcW w:w="700" w:type="dxa"/>
          </w:tcPr>
          <w:p w:rsidR="009328B8" w:rsidRDefault="00A123D1">
            <w:r>
              <w:t>0</w:t>
            </w:r>
          </w:p>
        </w:tc>
        <w:tc>
          <w:tcPr>
            <w:tcW w:w="563" w:type="dxa"/>
          </w:tcPr>
          <w:p w:rsidR="009328B8" w:rsidRDefault="00A123D1">
            <w:r>
              <w:t>0</w:t>
            </w:r>
          </w:p>
        </w:tc>
        <w:tc>
          <w:tcPr>
            <w:tcW w:w="707" w:type="dxa"/>
          </w:tcPr>
          <w:p w:rsidR="009328B8" w:rsidRDefault="00A123D1">
            <w:r>
              <w:t>11</w:t>
            </w:r>
          </w:p>
        </w:tc>
      </w:tr>
      <w:tr w:rsidR="009328B8">
        <w:trPr>
          <w:trHeight w:val="386"/>
        </w:trPr>
        <w:tc>
          <w:tcPr>
            <w:tcW w:w="531" w:type="dxa"/>
            <w:vMerge/>
          </w:tcPr>
          <w:p w:rsidR="009328B8" w:rsidRDefault="009328B8"/>
        </w:tc>
        <w:tc>
          <w:tcPr>
            <w:tcW w:w="1392" w:type="dxa"/>
            <w:vMerge/>
          </w:tcPr>
          <w:p w:rsidR="009328B8" w:rsidRDefault="009328B8">
            <w:pPr>
              <w:jc w:val="left"/>
              <w:rPr>
                <w:sz w:val="18"/>
                <w:szCs w:val="18"/>
              </w:rPr>
            </w:pP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6.属于四类过程性信息</w:t>
            </w:r>
          </w:p>
        </w:tc>
        <w:tc>
          <w:tcPr>
            <w:tcW w:w="663" w:type="dxa"/>
          </w:tcPr>
          <w:p w:rsidR="009328B8" w:rsidRDefault="00A123D1">
            <w:r>
              <w:t>15</w:t>
            </w:r>
          </w:p>
        </w:tc>
        <w:tc>
          <w:tcPr>
            <w:tcW w:w="704" w:type="dxa"/>
          </w:tcPr>
          <w:p w:rsidR="009328B8" w:rsidRDefault="00A123D1">
            <w:r>
              <w:t>0</w:t>
            </w:r>
          </w:p>
        </w:tc>
        <w:tc>
          <w:tcPr>
            <w:tcW w:w="662" w:type="dxa"/>
          </w:tcPr>
          <w:p w:rsidR="009328B8" w:rsidRDefault="00A123D1">
            <w:r>
              <w:t>0</w:t>
            </w:r>
          </w:p>
        </w:tc>
        <w:tc>
          <w:tcPr>
            <w:tcW w:w="740" w:type="dxa"/>
          </w:tcPr>
          <w:p w:rsidR="009328B8" w:rsidRDefault="00A123D1">
            <w:r>
              <w:t>0</w:t>
            </w:r>
          </w:p>
        </w:tc>
        <w:tc>
          <w:tcPr>
            <w:tcW w:w="700" w:type="dxa"/>
          </w:tcPr>
          <w:p w:rsidR="009328B8" w:rsidRDefault="00A123D1">
            <w:r>
              <w:t>0</w:t>
            </w:r>
          </w:p>
        </w:tc>
        <w:tc>
          <w:tcPr>
            <w:tcW w:w="563" w:type="dxa"/>
          </w:tcPr>
          <w:p w:rsidR="009328B8" w:rsidRDefault="00A123D1">
            <w:r>
              <w:t>0</w:t>
            </w:r>
          </w:p>
        </w:tc>
        <w:tc>
          <w:tcPr>
            <w:tcW w:w="707" w:type="dxa"/>
          </w:tcPr>
          <w:p w:rsidR="009328B8" w:rsidRDefault="00A123D1">
            <w:r>
              <w:t>15</w:t>
            </w:r>
          </w:p>
        </w:tc>
      </w:tr>
      <w:tr w:rsidR="009328B8">
        <w:trPr>
          <w:trHeight w:val="370"/>
        </w:trPr>
        <w:tc>
          <w:tcPr>
            <w:tcW w:w="531" w:type="dxa"/>
            <w:vMerge/>
          </w:tcPr>
          <w:p w:rsidR="009328B8" w:rsidRDefault="009328B8"/>
        </w:tc>
        <w:tc>
          <w:tcPr>
            <w:tcW w:w="1392" w:type="dxa"/>
            <w:vMerge/>
          </w:tcPr>
          <w:p w:rsidR="009328B8" w:rsidRDefault="009328B8">
            <w:pPr>
              <w:jc w:val="left"/>
              <w:rPr>
                <w:sz w:val="18"/>
                <w:szCs w:val="18"/>
              </w:rPr>
            </w:pP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7.属于行政执法案卷</w:t>
            </w:r>
          </w:p>
        </w:tc>
        <w:tc>
          <w:tcPr>
            <w:tcW w:w="663" w:type="dxa"/>
          </w:tcPr>
          <w:p w:rsidR="009328B8" w:rsidRDefault="00A123D1">
            <w:r>
              <w:t>16</w:t>
            </w:r>
          </w:p>
        </w:tc>
        <w:tc>
          <w:tcPr>
            <w:tcW w:w="704" w:type="dxa"/>
          </w:tcPr>
          <w:p w:rsidR="009328B8" w:rsidRDefault="00A123D1">
            <w:r>
              <w:t>1</w:t>
            </w:r>
          </w:p>
        </w:tc>
        <w:tc>
          <w:tcPr>
            <w:tcW w:w="662" w:type="dxa"/>
          </w:tcPr>
          <w:p w:rsidR="009328B8" w:rsidRDefault="00A123D1">
            <w:r>
              <w:t>0</w:t>
            </w:r>
          </w:p>
        </w:tc>
        <w:tc>
          <w:tcPr>
            <w:tcW w:w="740" w:type="dxa"/>
          </w:tcPr>
          <w:p w:rsidR="009328B8" w:rsidRDefault="00A123D1">
            <w:r>
              <w:t>0</w:t>
            </w:r>
          </w:p>
        </w:tc>
        <w:tc>
          <w:tcPr>
            <w:tcW w:w="700" w:type="dxa"/>
          </w:tcPr>
          <w:p w:rsidR="009328B8" w:rsidRDefault="00A123D1">
            <w:r>
              <w:t>0</w:t>
            </w:r>
          </w:p>
        </w:tc>
        <w:tc>
          <w:tcPr>
            <w:tcW w:w="563" w:type="dxa"/>
          </w:tcPr>
          <w:p w:rsidR="009328B8" w:rsidRDefault="00A123D1">
            <w:r>
              <w:t>0</w:t>
            </w:r>
          </w:p>
        </w:tc>
        <w:tc>
          <w:tcPr>
            <w:tcW w:w="707" w:type="dxa"/>
          </w:tcPr>
          <w:p w:rsidR="009328B8" w:rsidRDefault="00A123D1">
            <w:r>
              <w:t>17</w:t>
            </w:r>
          </w:p>
        </w:tc>
      </w:tr>
      <w:tr w:rsidR="009328B8">
        <w:trPr>
          <w:trHeight w:val="370"/>
        </w:trPr>
        <w:tc>
          <w:tcPr>
            <w:tcW w:w="531" w:type="dxa"/>
            <w:vMerge/>
          </w:tcPr>
          <w:p w:rsidR="009328B8" w:rsidRDefault="009328B8"/>
        </w:tc>
        <w:tc>
          <w:tcPr>
            <w:tcW w:w="1392" w:type="dxa"/>
            <w:vMerge/>
          </w:tcPr>
          <w:p w:rsidR="009328B8" w:rsidRDefault="009328B8">
            <w:pPr>
              <w:jc w:val="left"/>
              <w:rPr>
                <w:sz w:val="18"/>
                <w:szCs w:val="18"/>
              </w:rPr>
            </w:pP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8.属于行政查询事项</w:t>
            </w:r>
          </w:p>
        </w:tc>
        <w:tc>
          <w:tcPr>
            <w:tcW w:w="663" w:type="dxa"/>
            <w:vAlign w:val="center"/>
          </w:tcPr>
          <w:p w:rsidR="009328B8" w:rsidRDefault="00A123D1">
            <w:r>
              <w:t>40</w:t>
            </w:r>
          </w:p>
        </w:tc>
        <w:tc>
          <w:tcPr>
            <w:tcW w:w="704" w:type="dxa"/>
            <w:vAlign w:val="center"/>
          </w:tcPr>
          <w:p w:rsidR="009328B8" w:rsidRDefault="00A123D1">
            <w:r>
              <w:t>3</w:t>
            </w:r>
          </w:p>
        </w:tc>
        <w:tc>
          <w:tcPr>
            <w:tcW w:w="662" w:type="dxa"/>
            <w:vAlign w:val="center"/>
          </w:tcPr>
          <w:p w:rsidR="009328B8" w:rsidRDefault="00A123D1">
            <w:r>
              <w:t>0</w:t>
            </w:r>
          </w:p>
        </w:tc>
        <w:tc>
          <w:tcPr>
            <w:tcW w:w="740" w:type="dxa"/>
            <w:vAlign w:val="center"/>
          </w:tcPr>
          <w:p w:rsidR="009328B8" w:rsidRDefault="00A123D1">
            <w:r>
              <w:t>0</w:t>
            </w:r>
          </w:p>
        </w:tc>
        <w:tc>
          <w:tcPr>
            <w:tcW w:w="700" w:type="dxa"/>
            <w:vAlign w:val="center"/>
          </w:tcPr>
          <w:p w:rsidR="009328B8" w:rsidRDefault="00A123D1">
            <w:r>
              <w:t>0</w:t>
            </w:r>
          </w:p>
        </w:tc>
        <w:tc>
          <w:tcPr>
            <w:tcW w:w="563" w:type="dxa"/>
            <w:vAlign w:val="center"/>
          </w:tcPr>
          <w:p w:rsidR="009328B8" w:rsidRDefault="00A123D1">
            <w:r>
              <w:t>1</w:t>
            </w:r>
          </w:p>
        </w:tc>
        <w:tc>
          <w:tcPr>
            <w:tcW w:w="707" w:type="dxa"/>
            <w:vAlign w:val="center"/>
          </w:tcPr>
          <w:p w:rsidR="009328B8" w:rsidRDefault="00A123D1">
            <w:r>
              <w:t>44</w:t>
            </w:r>
          </w:p>
        </w:tc>
      </w:tr>
      <w:tr w:rsidR="009328B8">
        <w:trPr>
          <w:trHeight w:val="370"/>
        </w:trPr>
        <w:tc>
          <w:tcPr>
            <w:tcW w:w="531" w:type="dxa"/>
            <w:vMerge/>
          </w:tcPr>
          <w:p w:rsidR="009328B8" w:rsidRDefault="009328B8"/>
        </w:tc>
        <w:tc>
          <w:tcPr>
            <w:tcW w:w="1392" w:type="dxa"/>
            <w:vMerge w:val="restart"/>
            <w:vAlign w:val="center"/>
          </w:tcPr>
          <w:p w:rsidR="009328B8" w:rsidRDefault="00A123D1">
            <w:pPr>
              <w:jc w:val="left"/>
            </w:pPr>
            <w:r>
              <w:rPr>
                <w:rFonts w:ascii="仿宋" w:eastAsia="仿宋" w:hAnsi="仿宋" w:hint="eastAsia"/>
                <w:sz w:val="18"/>
                <w:szCs w:val="18"/>
              </w:rPr>
              <w:t>（四）无法提供</w:t>
            </w: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1.本机关不掌握相关政府信息</w:t>
            </w:r>
          </w:p>
        </w:tc>
        <w:tc>
          <w:tcPr>
            <w:tcW w:w="663" w:type="dxa"/>
          </w:tcPr>
          <w:p w:rsidR="009328B8" w:rsidRDefault="00A123D1">
            <w:r>
              <w:t>1002</w:t>
            </w:r>
          </w:p>
        </w:tc>
        <w:tc>
          <w:tcPr>
            <w:tcW w:w="704" w:type="dxa"/>
          </w:tcPr>
          <w:p w:rsidR="009328B8" w:rsidRDefault="00A123D1">
            <w:r>
              <w:t>44</w:t>
            </w:r>
          </w:p>
        </w:tc>
        <w:tc>
          <w:tcPr>
            <w:tcW w:w="662" w:type="dxa"/>
          </w:tcPr>
          <w:p w:rsidR="009328B8" w:rsidRDefault="00A123D1">
            <w:r>
              <w:t>1</w:t>
            </w:r>
          </w:p>
        </w:tc>
        <w:tc>
          <w:tcPr>
            <w:tcW w:w="740" w:type="dxa"/>
          </w:tcPr>
          <w:p w:rsidR="009328B8" w:rsidRDefault="00A123D1">
            <w:r>
              <w:t>2</w:t>
            </w:r>
          </w:p>
        </w:tc>
        <w:tc>
          <w:tcPr>
            <w:tcW w:w="700" w:type="dxa"/>
          </w:tcPr>
          <w:p w:rsidR="009328B8" w:rsidRDefault="00A123D1">
            <w:r>
              <w:t>1</w:t>
            </w:r>
          </w:p>
        </w:tc>
        <w:tc>
          <w:tcPr>
            <w:tcW w:w="563" w:type="dxa"/>
          </w:tcPr>
          <w:p w:rsidR="009328B8" w:rsidRDefault="00A123D1">
            <w:r>
              <w:t>2</w:t>
            </w:r>
          </w:p>
        </w:tc>
        <w:tc>
          <w:tcPr>
            <w:tcW w:w="707" w:type="dxa"/>
          </w:tcPr>
          <w:p w:rsidR="009328B8" w:rsidRDefault="00A123D1">
            <w:r>
              <w:t>1052</w:t>
            </w:r>
          </w:p>
        </w:tc>
      </w:tr>
      <w:tr w:rsidR="009328B8">
        <w:trPr>
          <w:trHeight w:val="386"/>
        </w:trPr>
        <w:tc>
          <w:tcPr>
            <w:tcW w:w="531" w:type="dxa"/>
            <w:vMerge/>
          </w:tcPr>
          <w:p w:rsidR="009328B8" w:rsidRDefault="009328B8"/>
        </w:tc>
        <w:tc>
          <w:tcPr>
            <w:tcW w:w="1392" w:type="dxa"/>
            <w:vMerge/>
          </w:tcPr>
          <w:p w:rsidR="009328B8" w:rsidRDefault="009328B8">
            <w:pPr>
              <w:jc w:val="left"/>
            </w:pP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2.没有现成信息需要另行制作</w:t>
            </w:r>
          </w:p>
        </w:tc>
        <w:tc>
          <w:tcPr>
            <w:tcW w:w="663" w:type="dxa"/>
            <w:vAlign w:val="center"/>
          </w:tcPr>
          <w:p w:rsidR="009328B8" w:rsidRDefault="00A123D1">
            <w:r>
              <w:t>37</w:t>
            </w:r>
          </w:p>
        </w:tc>
        <w:tc>
          <w:tcPr>
            <w:tcW w:w="704" w:type="dxa"/>
            <w:vAlign w:val="center"/>
          </w:tcPr>
          <w:p w:rsidR="009328B8" w:rsidRDefault="00A123D1">
            <w:r>
              <w:t>0</w:t>
            </w:r>
          </w:p>
        </w:tc>
        <w:tc>
          <w:tcPr>
            <w:tcW w:w="662" w:type="dxa"/>
            <w:vAlign w:val="center"/>
          </w:tcPr>
          <w:p w:rsidR="009328B8" w:rsidRDefault="00A123D1">
            <w:r>
              <w:t>0</w:t>
            </w:r>
          </w:p>
        </w:tc>
        <w:tc>
          <w:tcPr>
            <w:tcW w:w="740" w:type="dxa"/>
            <w:vAlign w:val="center"/>
          </w:tcPr>
          <w:p w:rsidR="009328B8" w:rsidRDefault="00A123D1">
            <w:r>
              <w:t>2</w:t>
            </w:r>
          </w:p>
        </w:tc>
        <w:tc>
          <w:tcPr>
            <w:tcW w:w="700" w:type="dxa"/>
            <w:vAlign w:val="center"/>
          </w:tcPr>
          <w:p w:rsidR="009328B8" w:rsidRDefault="00A123D1">
            <w:r>
              <w:t>0</w:t>
            </w:r>
          </w:p>
        </w:tc>
        <w:tc>
          <w:tcPr>
            <w:tcW w:w="563" w:type="dxa"/>
            <w:vAlign w:val="center"/>
          </w:tcPr>
          <w:p w:rsidR="009328B8" w:rsidRDefault="00A123D1">
            <w:r>
              <w:t>0</w:t>
            </w:r>
          </w:p>
        </w:tc>
        <w:tc>
          <w:tcPr>
            <w:tcW w:w="707" w:type="dxa"/>
            <w:vAlign w:val="center"/>
          </w:tcPr>
          <w:p w:rsidR="009328B8" w:rsidRDefault="00A123D1">
            <w:r>
              <w:t>39</w:t>
            </w:r>
          </w:p>
        </w:tc>
      </w:tr>
      <w:tr w:rsidR="009328B8">
        <w:trPr>
          <w:trHeight w:val="386"/>
        </w:trPr>
        <w:tc>
          <w:tcPr>
            <w:tcW w:w="531" w:type="dxa"/>
            <w:vMerge/>
          </w:tcPr>
          <w:p w:rsidR="009328B8" w:rsidRDefault="009328B8"/>
        </w:tc>
        <w:tc>
          <w:tcPr>
            <w:tcW w:w="1392" w:type="dxa"/>
            <w:vMerge/>
          </w:tcPr>
          <w:p w:rsidR="009328B8" w:rsidRDefault="009328B8">
            <w:pPr>
              <w:jc w:val="left"/>
            </w:pP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3.补正后申请内容仍不明确</w:t>
            </w:r>
          </w:p>
        </w:tc>
        <w:tc>
          <w:tcPr>
            <w:tcW w:w="663" w:type="dxa"/>
            <w:vAlign w:val="center"/>
          </w:tcPr>
          <w:p w:rsidR="009328B8" w:rsidRDefault="00A123D1">
            <w:r>
              <w:rPr>
                <w:rFonts w:hint="eastAsia"/>
              </w:rPr>
              <w:t>15</w:t>
            </w:r>
          </w:p>
        </w:tc>
        <w:tc>
          <w:tcPr>
            <w:tcW w:w="704" w:type="dxa"/>
            <w:vAlign w:val="center"/>
          </w:tcPr>
          <w:p w:rsidR="009328B8" w:rsidRDefault="00A123D1">
            <w:r>
              <w:rPr>
                <w:rFonts w:hint="eastAsia"/>
              </w:rPr>
              <w:t>0</w:t>
            </w:r>
          </w:p>
        </w:tc>
        <w:tc>
          <w:tcPr>
            <w:tcW w:w="662" w:type="dxa"/>
            <w:vAlign w:val="center"/>
          </w:tcPr>
          <w:p w:rsidR="009328B8" w:rsidRDefault="00A123D1">
            <w:r>
              <w:rPr>
                <w:rFonts w:hint="eastAsia"/>
              </w:rPr>
              <w:t>0</w:t>
            </w:r>
          </w:p>
        </w:tc>
        <w:tc>
          <w:tcPr>
            <w:tcW w:w="740" w:type="dxa"/>
            <w:vAlign w:val="center"/>
          </w:tcPr>
          <w:p w:rsidR="009328B8" w:rsidRDefault="00A123D1">
            <w:r>
              <w:rPr>
                <w:rFonts w:hint="eastAsia"/>
              </w:rPr>
              <w:t>0</w:t>
            </w:r>
          </w:p>
        </w:tc>
        <w:tc>
          <w:tcPr>
            <w:tcW w:w="700" w:type="dxa"/>
            <w:vAlign w:val="center"/>
          </w:tcPr>
          <w:p w:rsidR="009328B8" w:rsidRDefault="00A123D1">
            <w:r>
              <w:rPr>
                <w:rFonts w:hint="eastAsia"/>
              </w:rPr>
              <w:t>0</w:t>
            </w:r>
          </w:p>
        </w:tc>
        <w:tc>
          <w:tcPr>
            <w:tcW w:w="563" w:type="dxa"/>
            <w:vAlign w:val="center"/>
          </w:tcPr>
          <w:p w:rsidR="009328B8" w:rsidRDefault="00A123D1">
            <w:r>
              <w:rPr>
                <w:rFonts w:hint="eastAsia"/>
              </w:rPr>
              <w:t>0</w:t>
            </w:r>
          </w:p>
        </w:tc>
        <w:tc>
          <w:tcPr>
            <w:tcW w:w="707" w:type="dxa"/>
            <w:vAlign w:val="center"/>
          </w:tcPr>
          <w:p w:rsidR="009328B8" w:rsidRDefault="00A123D1">
            <w:r>
              <w:rPr>
                <w:rFonts w:hint="eastAsia"/>
              </w:rPr>
              <w:t>15</w:t>
            </w:r>
          </w:p>
        </w:tc>
      </w:tr>
      <w:tr w:rsidR="009328B8">
        <w:trPr>
          <w:trHeight w:val="386"/>
        </w:trPr>
        <w:tc>
          <w:tcPr>
            <w:tcW w:w="531" w:type="dxa"/>
            <w:vMerge/>
          </w:tcPr>
          <w:p w:rsidR="009328B8" w:rsidRDefault="009328B8"/>
        </w:tc>
        <w:tc>
          <w:tcPr>
            <w:tcW w:w="1392" w:type="dxa"/>
            <w:vMerge w:val="restart"/>
            <w:vAlign w:val="center"/>
          </w:tcPr>
          <w:p w:rsidR="009328B8" w:rsidRDefault="00A123D1">
            <w:pPr>
              <w:jc w:val="left"/>
            </w:pPr>
            <w:r>
              <w:rPr>
                <w:rFonts w:ascii="仿宋" w:eastAsia="仿宋" w:hAnsi="仿宋" w:hint="eastAsia"/>
                <w:sz w:val="18"/>
                <w:szCs w:val="18"/>
              </w:rPr>
              <w:t>（五）不予处理</w:t>
            </w:r>
          </w:p>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1.信访举报投诉类申请</w:t>
            </w:r>
          </w:p>
        </w:tc>
        <w:tc>
          <w:tcPr>
            <w:tcW w:w="663" w:type="dxa"/>
          </w:tcPr>
          <w:p w:rsidR="009328B8" w:rsidRDefault="00A123D1">
            <w:r>
              <w:t>47</w:t>
            </w:r>
          </w:p>
        </w:tc>
        <w:tc>
          <w:tcPr>
            <w:tcW w:w="704" w:type="dxa"/>
          </w:tcPr>
          <w:p w:rsidR="009328B8" w:rsidRDefault="00A123D1">
            <w:r>
              <w:t>0</w:t>
            </w:r>
          </w:p>
        </w:tc>
        <w:tc>
          <w:tcPr>
            <w:tcW w:w="662" w:type="dxa"/>
          </w:tcPr>
          <w:p w:rsidR="009328B8" w:rsidRDefault="00A123D1">
            <w:r>
              <w:t>0</w:t>
            </w:r>
          </w:p>
        </w:tc>
        <w:tc>
          <w:tcPr>
            <w:tcW w:w="740" w:type="dxa"/>
          </w:tcPr>
          <w:p w:rsidR="009328B8" w:rsidRDefault="00A123D1">
            <w:r>
              <w:t>0</w:t>
            </w:r>
          </w:p>
        </w:tc>
        <w:tc>
          <w:tcPr>
            <w:tcW w:w="700" w:type="dxa"/>
          </w:tcPr>
          <w:p w:rsidR="009328B8" w:rsidRDefault="00A123D1">
            <w:r>
              <w:t>0</w:t>
            </w:r>
          </w:p>
        </w:tc>
        <w:tc>
          <w:tcPr>
            <w:tcW w:w="563" w:type="dxa"/>
          </w:tcPr>
          <w:p w:rsidR="009328B8" w:rsidRDefault="00A123D1">
            <w:r>
              <w:t>0</w:t>
            </w:r>
          </w:p>
        </w:tc>
        <w:tc>
          <w:tcPr>
            <w:tcW w:w="707" w:type="dxa"/>
          </w:tcPr>
          <w:p w:rsidR="009328B8" w:rsidRDefault="00A123D1">
            <w:r>
              <w:t>47</w:t>
            </w:r>
          </w:p>
        </w:tc>
      </w:tr>
      <w:tr w:rsidR="009328B8">
        <w:trPr>
          <w:trHeight w:val="386"/>
        </w:trPr>
        <w:tc>
          <w:tcPr>
            <w:tcW w:w="531" w:type="dxa"/>
            <w:vMerge/>
          </w:tcPr>
          <w:p w:rsidR="009328B8" w:rsidRDefault="009328B8"/>
        </w:tc>
        <w:tc>
          <w:tcPr>
            <w:tcW w:w="1392" w:type="dxa"/>
            <w:vMerge/>
          </w:tcPr>
          <w:p w:rsidR="009328B8" w:rsidRDefault="009328B8"/>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2．重复申请</w:t>
            </w:r>
          </w:p>
        </w:tc>
        <w:tc>
          <w:tcPr>
            <w:tcW w:w="663" w:type="dxa"/>
            <w:vAlign w:val="center"/>
          </w:tcPr>
          <w:p w:rsidR="009328B8" w:rsidRDefault="00A123D1">
            <w:r>
              <w:rPr>
                <w:rFonts w:hint="eastAsia"/>
              </w:rPr>
              <w:t>79</w:t>
            </w:r>
          </w:p>
        </w:tc>
        <w:tc>
          <w:tcPr>
            <w:tcW w:w="704" w:type="dxa"/>
            <w:vAlign w:val="center"/>
          </w:tcPr>
          <w:p w:rsidR="009328B8" w:rsidRDefault="00A123D1">
            <w:r>
              <w:rPr>
                <w:rFonts w:hint="eastAsia"/>
              </w:rPr>
              <w:t>1</w:t>
            </w:r>
          </w:p>
        </w:tc>
        <w:tc>
          <w:tcPr>
            <w:tcW w:w="662" w:type="dxa"/>
            <w:vAlign w:val="center"/>
          </w:tcPr>
          <w:p w:rsidR="009328B8" w:rsidRDefault="00A123D1">
            <w:r>
              <w:rPr>
                <w:rFonts w:hint="eastAsia"/>
              </w:rPr>
              <w:t>0</w:t>
            </w:r>
          </w:p>
        </w:tc>
        <w:tc>
          <w:tcPr>
            <w:tcW w:w="740" w:type="dxa"/>
            <w:vAlign w:val="center"/>
          </w:tcPr>
          <w:p w:rsidR="009328B8" w:rsidRDefault="00A123D1">
            <w:r>
              <w:rPr>
                <w:rFonts w:hint="eastAsia"/>
              </w:rPr>
              <w:t>2</w:t>
            </w:r>
          </w:p>
        </w:tc>
        <w:tc>
          <w:tcPr>
            <w:tcW w:w="700" w:type="dxa"/>
            <w:vAlign w:val="center"/>
          </w:tcPr>
          <w:p w:rsidR="009328B8" w:rsidRDefault="00A123D1">
            <w:r>
              <w:rPr>
                <w:rFonts w:hint="eastAsia"/>
              </w:rPr>
              <w:t>0</w:t>
            </w:r>
          </w:p>
        </w:tc>
        <w:tc>
          <w:tcPr>
            <w:tcW w:w="563" w:type="dxa"/>
            <w:vAlign w:val="center"/>
          </w:tcPr>
          <w:p w:rsidR="009328B8" w:rsidRDefault="00A123D1">
            <w:r>
              <w:rPr>
                <w:rFonts w:hint="eastAsia"/>
              </w:rPr>
              <w:t>0</w:t>
            </w:r>
          </w:p>
        </w:tc>
        <w:tc>
          <w:tcPr>
            <w:tcW w:w="707" w:type="dxa"/>
            <w:vAlign w:val="center"/>
          </w:tcPr>
          <w:p w:rsidR="009328B8" w:rsidRDefault="00A123D1">
            <w:r>
              <w:rPr>
                <w:rFonts w:hint="eastAsia"/>
              </w:rPr>
              <w:t>82</w:t>
            </w:r>
          </w:p>
        </w:tc>
      </w:tr>
      <w:tr w:rsidR="009328B8">
        <w:trPr>
          <w:trHeight w:val="386"/>
        </w:trPr>
        <w:tc>
          <w:tcPr>
            <w:tcW w:w="531" w:type="dxa"/>
            <w:vMerge/>
          </w:tcPr>
          <w:p w:rsidR="009328B8" w:rsidRDefault="009328B8"/>
        </w:tc>
        <w:tc>
          <w:tcPr>
            <w:tcW w:w="1392" w:type="dxa"/>
            <w:vMerge/>
          </w:tcPr>
          <w:p w:rsidR="009328B8" w:rsidRDefault="009328B8"/>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3.要求提供公开出版物</w:t>
            </w:r>
          </w:p>
        </w:tc>
        <w:tc>
          <w:tcPr>
            <w:tcW w:w="663" w:type="dxa"/>
          </w:tcPr>
          <w:p w:rsidR="009328B8" w:rsidRDefault="00A123D1">
            <w:r>
              <w:rPr>
                <w:rFonts w:hint="eastAsia"/>
              </w:rPr>
              <w:t>0</w:t>
            </w:r>
          </w:p>
        </w:tc>
        <w:tc>
          <w:tcPr>
            <w:tcW w:w="704" w:type="dxa"/>
          </w:tcPr>
          <w:p w:rsidR="009328B8" w:rsidRDefault="00A123D1">
            <w:r>
              <w:rPr>
                <w:rFonts w:hint="eastAsia"/>
              </w:rPr>
              <w:t>0</w:t>
            </w:r>
          </w:p>
        </w:tc>
        <w:tc>
          <w:tcPr>
            <w:tcW w:w="662" w:type="dxa"/>
          </w:tcPr>
          <w:p w:rsidR="009328B8" w:rsidRDefault="00A123D1">
            <w:r>
              <w:rPr>
                <w:rFonts w:hint="eastAsia"/>
              </w:rPr>
              <w:t>0</w:t>
            </w:r>
          </w:p>
        </w:tc>
        <w:tc>
          <w:tcPr>
            <w:tcW w:w="740" w:type="dxa"/>
          </w:tcPr>
          <w:p w:rsidR="009328B8" w:rsidRDefault="00A123D1">
            <w:r>
              <w:rPr>
                <w:rFonts w:hint="eastAsia"/>
              </w:rPr>
              <w:t>0</w:t>
            </w:r>
          </w:p>
        </w:tc>
        <w:tc>
          <w:tcPr>
            <w:tcW w:w="700" w:type="dxa"/>
          </w:tcPr>
          <w:p w:rsidR="009328B8" w:rsidRDefault="00A123D1">
            <w:r>
              <w:rPr>
                <w:rFonts w:hint="eastAsia"/>
              </w:rPr>
              <w:t>0</w:t>
            </w:r>
          </w:p>
        </w:tc>
        <w:tc>
          <w:tcPr>
            <w:tcW w:w="563" w:type="dxa"/>
          </w:tcPr>
          <w:p w:rsidR="009328B8" w:rsidRDefault="00A123D1">
            <w:r>
              <w:rPr>
                <w:rFonts w:hint="eastAsia"/>
              </w:rPr>
              <w:t>0</w:t>
            </w:r>
          </w:p>
        </w:tc>
        <w:tc>
          <w:tcPr>
            <w:tcW w:w="707" w:type="dxa"/>
          </w:tcPr>
          <w:p w:rsidR="009328B8" w:rsidRDefault="00A123D1">
            <w:r>
              <w:rPr>
                <w:rFonts w:hint="eastAsia"/>
              </w:rPr>
              <w:t>0</w:t>
            </w:r>
          </w:p>
        </w:tc>
      </w:tr>
      <w:tr w:rsidR="009328B8">
        <w:trPr>
          <w:trHeight w:val="441"/>
        </w:trPr>
        <w:tc>
          <w:tcPr>
            <w:tcW w:w="531" w:type="dxa"/>
            <w:vMerge/>
          </w:tcPr>
          <w:p w:rsidR="009328B8" w:rsidRDefault="009328B8"/>
        </w:tc>
        <w:tc>
          <w:tcPr>
            <w:tcW w:w="1392" w:type="dxa"/>
            <w:vMerge/>
          </w:tcPr>
          <w:p w:rsidR="009328B8" w:rsidRDefault="009328B8"/>
        </w:tc>
        <w:tc>
          <w:tcPr>
            <w:tcW w:w="2093" w:type="dxa"/>
          </w:tcPr>
          <w:p w:rsidR="009328B8" w:rsidRDefault="00A123D1">
            <w:pPr>
              <w:jc w:val="left"/>
              <w:rPr>
                <w:rFonts w:ascii="仿宋" w:eastAsia="仿宋" w:hAnsi="仿宋"/>
                <w:sz w:val="18"/>
                <w:szCs w:val="18"/>
              </w:rPr>
            </w:pPr>
            <w:r>
              <w:rPr>
                <w:rFonts w:ascii="仿宋" w:eastAsia="仿宋" w:hAnsi="仿宋" w:hint="eastAsia"/>
                <w:sz w:val="18"/>
                <w:szCs w:val="18"/>
              </w:rPr>
              <w:t>4.无正当理由大量反复申请</w:t>
            </w:r>
          </w:p>
        </w:tc>
        <w:tc>
          <w:tcPr>
            <w:tcW w:w="663" w:type="dxa"/>
            <w:vAlign w:val="center"/>
          </w:tcPr>
          <w:p w:rsidR="009328B8" w:rsidRDefault="00A123D1">
            <w:r>
              <w:rPr>
                <w:rFonts w:hint="eastAsia"/>
              </w:rPr>
              <w:t>13</w:t>
            </w:r>
          </w:p>
        </w:tc>
        <w:tc>
          <w:tcPr>
            <w:tcW w:w="704" w:type="dxa"/>
            <w:vAlign w:val="center"/>
          </w:tcPr>
          <w:p w:rsidR="009328B8" w:rsidRDefault="00A123D1">
            <w:r>
              <w:rPr>
                <w:rFonts w:hint="eastAsia"/>
              </w:rPr>
              <w:t>0</w:t>
            </w:r>
          </w:p>
        </w:tc>
        <w:tc>
          <w:tcPr>
            <w:tcW w:w="662" w:type="dxa"/>
            <w:vAlign w:val="center"/>
          </w:tcPr>
          <w:p w:rsidR="009328B8" w:rsidRDefault="00A123D1">
            <w:r>
              <w:rPr>
                <w:rFonts w:hint="eastAsia"/>
              </w:rPr>
              <w:t>0</w:t>
            </w:r>
          </w:p>
        </w:tc>
        <w:tc>
          <w:tcPr>
            <w:tcW w:w="740" w:type="dxa"/>
            <w:vAlign w:val="center"/>
          </w:tcPr>
          <w:p w:rsidR="009328B8" w:rsidRDefault="00A123D1">
            <w:r>
              <w:rPr>
                <w:rFonts w:hint="eastAsia"/>
              </w:rPr>
              <w:t>0</w:t>
            </w:r>
          </w:p>
        </w:tc>
        <w:tc>
          <w:tcPr>
            <w:tcW w:w="700" w:type="dxa"/>
            <w:vAlign w:val="center"/>
          </w:tcPr>
          <w:p w:rsidR="009328B8" w:rsidRDefault="00A123D1">
            <w:r>
              <w:rPr>
                <w:rFonts w:hint="eastAsia"/>
              </w:rPr>
              <w:t>0</w:t>
            </w:r>
          </w:p>
        </w:tc>
        <w:tc>
          <w:tcPr>
            <w:tcW w:w="563" w:type="dxa"/>
            <w:vAlign w:val="center"/>
          </w:tcPr>
          <w:p w:rsidR="009328B8" w:rsidRDefault="00A123D1">
            <w:r>
              <w:rPr>
                <w:rFonts w:hint="eastAsia"/>
              </w:rPr>
              <w:t>0</w:t>
            </w:r>
          </w:p>
        </w:tc>
        <w:tc>
          <w:tcPr>
            <w:tcW w:w="707" w:type="dxa"/>
            <w:vAlign w:val="center"/>
          </w:tcPr>
          <w:p w:rsidR="009328B8" w:rsidRDefault="00A123D1">
            <w:r>
              <w:rPr>
                <w:rFonts w:hint="eastAsia"/>
              </w:rPr>
              <w:t>13</w:t>
            </w:r>
          </w:p>
        </w:tc>
      </w:tr>
      <w:tr w:rsidR="009328B8">
        <w:trPr>
          <w:trHeight w:val="386"/>
        </w:trPr>
        <w:tc>
          <w:tcPr>
            <w:tcW w:w="531" w:type="dxa"/>
            <w:vMerge/>
          </w:tcPr>
          <w:p w:rsidR="009328B8" w:rsidRDefault="009328B8"/>
        </w:tc>
        <w:tc>
          <w:tcPr>
            <w:tcW w:w="1392" w:type="dxa"/>
            <w:vMerge/>
          </w:tcPr>
          <w:p w:rsidR="009328B8" w:rsidRDefault="009328B8"/>
        </w:tc>
        <w:tc>
          <w:tcPr>
            <w:tcW w:w="2093" w:type="dxa"/>
          </w:tcPr>
          <w:p w:rsidR="009328B8" w:rsidRDefault="00A123D1">
            <w:pPr>
              <w:ind w:left="180" w:hangingChars="100" w:hanging="180"/>
              <w:jc w:val="left"/>
              <w:rPr>
                <w:rFonts w:ascii="仿宋" w:eastAsia="仿宋" w:hAnsi="仿宋"/>
                <w:sz w:val="18"/>
                <w:szCs w:val="18"/>
              </w:rPr>
            </w:pPr>
            <w:r>
              <w:rPr>
                <w:rFonts w:ascii="仿宋" w:eastAsia="仿宋" w:hAnsi="仿宋" w:hint="eastAsia"/>
                <w:sz w:val="18"/>
                <w:szCs w:val="18"/>
              </w:rPr>
              <w:t>5.要求行政机关确认或重新出具已获取信息</w:t>
            </w:r>
          </w:p>
        </w:tc>
        <w:tc>
          <w:tcPr>
            <w:tcW w:w="663" w:type="dxa"/>
            <w:vAlign w:val="center"/>
          </w:tcPr>
          <w:p w:rsidR="009328B8" w:rsidRDefault="00A123D1">
            <w:r>
              <w:rPr>
                <w:rFonts w:hint="eastAsia"/>
              </w:rPr>
              <w:t>1</w:t>
            </w:r>
          </w:p>
        </w:tc>
        <w:tc>
          <w:tcPr>
            <w:tcW w:w="704" w:type="dxa"/>
            <w:vAlign w:val="center"/>
          </w:tcPr>
          <w:p w:rsidR="009328B8" w:rsidRDefault="00A123D1">
            <w:r>
              <w:rPr>
                <w:rFonts w:hint="eastAsia"/>
              </w:rPr>
              <w:t> 0</w:t>
            </w:r>
          </w:p>
        </w:tc>
        <w:tc>
          <w:tcPr>
            <w:tcW w:w="662" w:type="dxa"/>
            <w:vAlign w:val="center"/>
          </w:tcPr>
          <w:p w:rsidR="009328B8" w:rsidRDefault="00A123D1">
            <w:r>
              <w:rPr>
                <w:rFonts w:hint="eastAsia"/>
              </w:rPr>
              <w:t> 0</w:t>
            </w:r>
          </w:p>
        </w:tc>
        <w:tc>
          <w:tcPr>
            <w:tcW w:w="740" w:type="dxa"/>
            <w:vAlign w:val="center"/>
          </w:tcPr>
          <w:p w:rsidR="009328B8" w:rsidRDefault="00A123D1">
            <w:r>
              <w:rPr>
                <w:rFonts w:hint="eastAsia"/>
              </w:rPr>
              <w:t> 0</w:t>
            </w:r>
          </w:p>
        </w:tc>
        <w:tc>
          <w:tcPr>
            <w:tcW w:w="700" w:type="dxa"/>
            <w:vAlign w:val="center"/>
          </w:tcPr>
          <w:p w:rsidR="009328B8" w:rsidRDefault="00A123D1">
            <w:r>
              <w:rPr>
                <w:rFonts w:hint="eastAsia"/>
              </w:rPr>
              <w:t> 0</w:t>
            </w:r>
          </w:p>
        </w:tc>
        <w:tc>
          <w:tcPr>
            <w:tcW w:w="563" w:type="dxa"/>
            <w:vAlign w:val="center"/>
          </w:tcPr>
          <w:p w:rsidR="009328B8" w:rsidRDefault="00A123D1">
            <w:r>
              <w:rPr>
                <w:rFonts w:hint="eastAsia"/>
              </w:rPr>
              <w:t> 0</w:t>
            </w:r>
          </w:p>
        </w:tc>
        <w:tc>
          <w:tcPr>
            <w:tcW w:w="707" w:type="dxa"/>
            <w:vAlign w:val="center"/>
          </w:tcPr>
          <w:p w:rsidR="009328B8" w:rsidRDefault="00A123D1">
            <w:r>
              <w:rPr>
                <w:rFonts w:hint="eastAsia"/>
              </w:rPr>
              <w:t> 1</w:t>
            </w:r>
          </w:p>
        </w:tc>
      </w:tr>
      <w:tr w:rsidR="009328B8">
        <w:trPr>
          <w:trHeight w:val="386"/>
        </w:trPr>
        <w:tc>
          <w:tcPr>
            <w:tcW w:w="531" w:type="dxa"/>
            <w:vMerge/>
          </w:tcPr>
          <w:p w:rsidR="009328B8" w:rsidRDefault="009328B8"/>
        </w:tc>
        <w:tc>
          <w:tcPr>
            <w:tcW w:w="3485" w:type="dxa"/>
            <w:gridSpan w:val="2"/>
          </w:tcPr>
          <w:p w:rsidR="009328B8" w:rsidRDefault="00A123D1">
            <w:pPr>
              <w:jc w:val="left"/>
              <w:rPr>
                <w:rFonts w:ascii="仿宋" w:eastAsia="仿宋" w:hAnsi="仿宋"/>
                <w:sz w:val="18"/>
                <w:szCs w:val="18"/>
              </w:rPr>
            </w:pPr>
            <w:r>
              <w:rPr>
                <w:rFonts w:ascii="仿宋" w:eastAsia="仿宋" w:hAnsi="仿宋" w:hint="eastAsia"/>
                <w:sz w:val="18"/>
                <w:szCs w:val="18"/>
              </w:rPr>
              <w:t>（六）其他处理</w:t>
            </w:r>
          </w:p>
        </w:tc>
        <w:tc>
          <w:tcPr>
            <w:tcW w:w="663" w:type="dxa"/>
            <w:vAlign w:val="center"/>
          </w:tcPr>
          <w:p w:rsidR="009328B8" w:rsidRDefault="00A123D1">
            <w:r>
              <w:rPr>
                <w:rFonts w:hint="eastAsia"/>
              </w:rPr>
              <w:t>43</w:t>
            </w:r>
          </w:p>
        </w:tc>
        <w:tc>
          <w:tcPr>
            <w:tcW w:w="704" w:type="dxa"/>
            <w:vAlign w:val="center"/>
          </w:tcPr>
          <w:p w:rsidR="009328B8" w:rsidRDefault="00A123D1">
            <w:r>
              <w:rPr>
                <w:rFonts w:hint="eastAsia"/>
              </w:rPr>
              <w:t>1</w:t>
            </w:r>
          </w:p>
        </w:tc>
        <w:tc>
          <w:tcPr>
            <w:tcW w:w="662" w:type="dxa"/>
            <w:vAlign w:val="center"/>
          </w:tcPr>
          <w:p w:rsidR="009328B8" w:rsidRDefault="00A123D1">
            <w:r>
              <w:rPr>
                <w:rFonts w:hint="eastAsia"/>
              </w:rPr>
              <w:t>0</w:t>
            </w:r>
          </w:p>
        </w:tc>
        <w:tc>
          <w:tcPr>
            <w:tcW w:w="740" w:type="dxa"/>
            <w:vAlign w:val="center"/>
          </w:tcPr>
          <w:p w:rsidR="009328B8" w:rsidRDefault="00A123D1">
            <w:r>
              <w:rPr>
                <w:rFonts w:hint="eastAsia"/>
              </w:rPr>
              <w:t>0</w:t>
            </w:r>
          </w:p>
        </w:tc>
        <w:tc>
          <w:tcPr>
            <w:tcW w:w="700" w:type="dxa"/>
            <w:vAlign w:val="center"/>
          </w:tcPr>
          <w:p w:rsidR="009328B8" w:rsidRDefault="00A123D1">
            <w:r>
              <w:rPr>
                <w:rFonts w:hint="eastAsia"/>
              </w:rPr>
              <w:t>0</w:t>
            </w:r>
          </w:p>
        </w:tc>
        <w:tc>
          <w:tcPr>
            <w:tcW w:w="563" w:type="dxa"/>
            <w:vAlign w:val="center"/>
          </w:tcPr>
          <w:p w:rsidR="009328B8" w:rsidRDefault="00A123D1">
            <w:r>
              <w:rPr>
                <w:rFonts w:hint="eastAsia"/>
              </w:rPr>
              <w:t>0</w:t>
            </w:r>
          </w:p>
        </w:tc>
        <w:tc>
          <w:tcPr>
            <w:tcW w:w="707" w:type="dxa"/>
            <w:vAlign w:val="center"/>
          </w:tcPr>
          <w:p w:rsidR="009328B8" w:rsidRDefault="00A123D1">
            <w:r>
              <w:rPr>
                <w:rFonts w:hint="eastAsia"/>
              </w:rPr>
              <w:t>44</w:t>
            </w:r>
          </w:p>
        </w:tc>
      </w:tr>
      <w:tr w:rsidR="009328B8">
        <w:trPr>
          <w:trHeight w:val="386"/>
        </w:trPr>
        <w:tc>
          <w:tcPr>
            <w:tcW w:w="531" w:type="dxa"/>
            <w:vMerge/>
          </w:tcPr>
          <w:p w:rsidR="009328B8" w:rsidRDefault="009328B8"/>
        </w:tc>
        <w:tc>
          <w:tcPr>
            <w:tcW w:w="3485" w:type="dxa"/>
            <w:gridSpan w:val="2"/>
          </w:tcPr>
          <w:p w:rsidR="009328B8" w:rsidRDefault="00A123D1">
            <w:pPr>
              <w:jc w:val="left"/>
              <w:rPr>
                <w:rFonts w:ascii="仿宋" w:eastAsia="仿宋" w:hAnsi="仿宋"/>
                <w:sz w:val="18"/>
                <w:szCs w:val="18"/>
              </w:rPr>
            </w:pPr>
            <w:r>
              <w:rPr>
                <w:rFonts w:ascii="仿宋" w:eastAsia="仿宋" w:hAnsi="仿宋" w:hint="eastAsia"/>
                <w:sz w:val="18"/>
                <w:szCs w:val="18"/>
              </w:rPr>
              <w:t>（七）总计</w:t>
            </w:r>
          </w:p>
        </w:tc>
        <w:tc>
          <w:tcPr>
            <w:tcW w:w="663" w:type="dxa"/>
          </w:tcPr>
          <w:p w:rsidR="009328B8" w:rsidRDefault="00A123D1">
            <w:r>
              <w:t>233</w:t>
            </w:r>
            <w:r>
              <w:rPr>
                <w:rFonts w:hint="eastAsia"/>
              </w:rPr>
              <w:t>4</w:t>
            </w:r>
          </w:p>
        </w:tc>
        <w:tc>
          <w:tcPr>
            <w:tcW w:w="704" w:type="dxa"/>
          </w:tcPr>
          <w:p w:rsidR="009328B8" w:rsidRDefault="00A123D1">
            <w:r>
              <w:rPr>
                <w:rFonts w:hint="eastAsia"/>
              </w:rPr>
              <w:t>113</w:t>
            </w:r>
          </w:p>
        </w:tc>
        <w:tc>
          <w:tcPr>
            <w:tcW w:w="662" w:type="dxa"/>
          </w:tcPr>
          <w:p w:rsidR="009328B8" w:rsidRDefault="00A123D1">
            <w:r>
              <w:t>1</w:t>
            </w:r>
          </w:p>
        </w:tc>
        <w:tc>
          <w:tcPr>
            <w:tcW w:w="740" w:type="dxa"/>
          </w:tcPr>
          <w:p w:rsidR="009328B8" w:rsidRDefault="00A123D1">
            <w:r>
              <w:t>1</w:t>
            </w:r>
            <w:r>
              <w:rPr>
                <w:rFonts w:hint="eastAsia"/>
              </w:rPr>
              <w:t>4</w:t>
            </w:r>
          </w:p>
        </w:tc>
        <w:tc>
          <w:tcPr>
            <w:tcW w:w="700" w:type="dxa"/>
          </w:tcPr>
          <w:p w:rsidR="009328B8" w:rsidRDefault="00A123D1">
            <w:r>
              <w:t>12</w:t>
            </w:r>
          </w:p>
        </w:tc>
        <w:tc>
          <w:tcPr>
            <w:tcW w:w="563" w:type="dxa"/>
          </w:tcPr>
          <w:p w:rsidR="009328B8" w:rsidRDefault="00A123D1">
            <w:r>
              <w:rPr>
                <w:rFonts w:hint="eastAsia"/>
              </w:rPr>
              <w:t>15</w:t>
            </w:r>
          </w:p>
        </w:tc>
        <w:tc>
          <w:tcPr>
            <w:tcW w:w="707" w:type="dxa"/>
          </w:tcPr>
          <w:p w:rsidR="009328B8" w:rsidRDefault="00A123D1">
            <w:r>
              <w:rPr>
                <w:rFonts w:hint="eastAsia"/>
              </w:rPr>
              <w:t>2489</w:t>
            </w:r>
          </w:p>
        </w:tc>
      </w:tr>
      <w:tr w:rsidR="009328B8">
        <w:trPr>
          <w:trHeight w:val="386"/>
        </w:trPr>
        <w:tc>
          <w:tcPr>
            <w:tcW w:w="4016" w:type="dxa"/>
            <w:gridSpan w:val="3"/>
          </w:tcPr>
          <w:p w:rsidR="009328B8" w:rsidRDefault="00A123D1">
            <w:r>
              <w:rPr>
                <w:rFonts w:hint="eastAsia"/>
              </w:rPr>
              <w:t>四、结转下年度继续办理</w:t>
            </w:r>
          </w:p>
        </w:tc>
        <w:tc>
          <w:tcPr>
            <w:tcW w:w="663" w:type="dxa"/>
            <w:vAlign w:val="center"/>
          </w:tcPr>
          <w:p w:rsidR="009328B8" w:rsidRDefault="00A123D1">
            <w:r>
              <w:rPr>
                <w:rFonts w:hint="eastAsia"/>
              </w:rPr>
              <w:t>102</w:t>
            </w:r>
          </w:p>
        </w:tc>
        <w:tc>
          <w:tcPr>
            <w:tcW w:w="704" w:type="dxa"/>
            <w:vAlign w:val="center"/>
          </w:tcPr>
          <w:p w:rsidR="009328B8" w:rsidRDefault="00A123D1">
            <w:r>
              <w:rPr>
                <w:rFonts w:hint="eastAsia"/>
              </w:rPr>
              <w:t>2</w:t>
            </w:r>
          </w:p>
        </w:tc>
        <w:tc>
          <w:tcPr>
            <w:tcW w:w="662" w:type="dxa"/>
            <w:vAlign w:val="center"/>
          </w:tcPr>
          <w:p w:rsidR="009328B8" w:rsidRDefault="00A123D1">
            <w:r>
              <w:rPr>
                <w:rFonts w:hint="eastAsia"/>
              </w:rPr>
              <w:t>0</w:t>
            </w:r>
          </w:p>
        </w:tc>
        <w:tc>
          <w:tcPr>
            <w:tcW w:w="740" w:type="dxa"/>
            <w:vAlign w:val="center"/>
          </w:tcPr>
          <w:p w:rsidR="009328B8" w:rsidRDefault="00A123D1">
            <w:r>
              <w:rPr>
                <w:rFonts w:hint="eastAsia"/>
              </w:rPr>
              <w:t>1</w:t>
            </w:r>
          </w:p>
        </w:tc>
        <w:tc>
          <w:tcPr>
            <w:tcW w:w="700" w:type="dxa"/>
            <w:vAlign w:val="center"/>
          </w:tcPr>
          <w:p w:rsidR="009328B8" w:rsidRDefault="00A123D1">
            <w:r>
              <w:rPr>
                <w:rFonts w:hint="eastAsia"/>
              </w:rPr>
              <w:t>0</w:t>
            </w:r>
          </w:p>
        </w:tc>
        <w:tc>
          <w:tcPr>
            <w:tcW w:w="563" w:type="dxa"/>
            <w:vAlign w:val="center"/>
          </w:tcPr>
          <w:p w:rsidR="009328B8" w:rsidRDefault="00A123D1">
            <w:r>
              <w:rPr>
                <w:rFonts w:hint="eastAsia"/>
              </w:rPr>
              <w:t>0</w:t>
            </w:r>
          </w:p>
        </w:tc>
        <w:tc>
          <w:tcPr>
            <w:tcW w:w="707" w:type="dxa"/>
            <w:vAlign w:val="center"/>
          </w:tcPr>
          <w:p w:rsidR="009328B8" w:rsidRDefault="00A123D1">
            <w:r>
              <w:rPr>
                <w:rFonts w:hint="eastAsia"/>
              </w:rPr>
              <w:t>105</w:t>
            </w:r>
          </w:p>
        </w:tc>
      </w:tr>
    </w:tbl>
    <w:p w:rsidR="009328B8" w:rsidRDefault="009328B8">
      <w:pPr>
        <w:ind w:firstLineChars="200" w:firstLine="640"/>
        <w:rPr>
          <w:rFonts w:ascii="黑体" w:eastAsia="黑体" w:hAnsi="黑体"/>
          <w:sz w:val="32"/>
          <w:szCs w:val="32"/>
        </w:rPr>
      </w:pPr>
    </w:p>
    <w:p w:rsidR="009328B8" w:rsidRDefault="00A123D1">
      <w:pPr>
        <w:ind w:firstLineChars="200" w:firstLine="640"/>
        <w:rPr>
          <w:rFonts w:ascii="黑体" w:eastAsia="黑体" w:hAnsi="黑体"/>
          <w:sz w:val="32"/>
          <w:szCs w:val="32"/>
        </w:rPr>
      </w:pPr>
      <w:r>
        <w:rPr>
          <w:rFonts w:ascii="黑体" w:eastAsia="黑体" w:hAnsi="黑体" w:hint="eastAsia"/>
          <w:sz w:val="32"/>
          <w:szCs w:val="32"/>
        </w:rPr>
        <w:t>四、政府信息公开行政复议、行政诉讼情况</w:t>
      </w:r>
    </w:p>
    <w:tbl>
      <w:tblPr>
        <w:tblStyle w:val="a6"/>
        <w:tblW w:w="0" w:type="auto"/>
        <w:tblLook w:val="04A0"/>
      </w:tblPr>
      <w:tblGrid>
        <w:gridCol w:w="567"/>
        <w:gridCol w:w="568"/>
        <w:gridCol w:w="568"/>
        <w:gridCol w:w="568"/>
        <w:gridCol w:w="569"/>
        <w:gridCol w:w="568"/>
        <w:gridCol w:w="568"/>
        <w:gridCol w:w="568"/>
        <w:gridCol w:w="568"/>
        <w:gridCol w:w="568"/>
        <w:gridCol w:w="568"/>
        <w:gridCol w:w="568"/>
        <w:gridCol w:w="568"/>
        <w:gridCol w:w="569"/>
        <w:gridCol w:w="569"/>
      </w:tblGrid>
      <w:tr w:rsidR="009328B8">
        <w:trPr>
          <w:trHeight w:val="478"/>
        </w:trPr>
        <w:tc>
          <w:tcPr>
            <w:tcW w:w="2840" w:type="dxa"/>
            <w:gridSpan w:val="5"/>
            <w:vAlign w:val="center"/>
          </w:tcPr>
          <w:p w:rsidR="009328B8" w:rsidRDefault="00A123D1">
            <w:pPr>
              <w:jc w:val="center"/>
            </w:pPr>
            <w:r>
              <w:rPr>
                <w:rFonts w:hint="eastAsia"/>
              </w:rPr>
              <w:t>行政复议</w:t>
            </w:r>
          </w:p>
        </w:tc>
        <w:tc>
          <w:tcPr>
            <w:tcW w:w="5682" w:type="dxa"/>
            <w:gridSpan w:val="10"/>
            <w:vAlign w:val="center"/>
          </w:tcPr>
          <w:p w:rsidR="009328B8" w:rsidRDefault="00A123D1">
            <w:pPr>
              <w:jc w:val="center"/>
            </w:pPr>
            <w:r>
              <w:rPr>
                <w:rFonts w:hint="eastAsia"/>
              </w:rPr>
              <w:t>行政诉讼</w:t>
            </w:r>
          </w:p>
        </w:tc>
      </w:tr>
      <w:tr w:rsidR="009328B8">
        <w:trPr>
          <w:trHeight w:val="478"/>
        </w:trPr>
        <w:tc>
          <w:tcPr>
            <w:tcW w:w="567" w:type="dxa"/>
            <w:vMerge w:val="restart"/>
            <w:vAlign w:val="center"/>
          </w:tcPr>
          <w:p w:rsidR="009328B8" w:rsidRDefault="00A123D1">
            <w:pPr>
              <w:jc w:val="center"/>
            </w:pPr>
            <w:r>
              <w:rPr>
                <w:rFonts w:hint="eastAsia"/>
              </w:rPr>
              <w:t>结果维持</w:t>
            </w:r>
          </w:p>
        </w:tc>
        <w:tc>
          <w:tcPr>
            <w:tcW w:w="568" w:type="dxa"/>
            <w:vMerge w:val="restart"/>
            <w:vAlign w:val="center"/>
          </w:tcPr>
          <w:p w:rsidR="009328B8" w:rsidRDefault="00A123D1">
            <w:pPr>
              <w:jc w:val="center"/>
            </w:pPr>
            <w:r>
              <w:rPr>
                <w:rFonts w:hint="eastAsia"/>
              </w:rPr>
              <w:t>结果纠正</w:t>
            </w:r>
          </w:p>
        </w:tc>
        <w:tc>
          <w:tcPr>
            <w:tcW w:w="568" w:type="dxa"/>
            <w:vMerge w:val="restart"/>
            <w:vAlign w:val="center"/>
          </w:tcPr>
          <w:p w:rsidR="009328B8" w:rsidRDefault="00A123D1">
            <w:pPr>
              <w:jc w:val="center"/>
            </w:pPr>
            <w:r>
              <w:rPr>
                <w:rFonts w:hint="eastAsia"/>
              </w:rPr>
              <w:t>其他结果</w:t>
            </w:r>
          </w:p>
        </w:tc>
        <w:tc>
          <w:tcPr>
            <w:tcW w:w="568" w:type="dxa"/>
            <w:vMerge w:val="restart"/>
            <w:vAlign w:val="center"/>
          </w:tcPr>
          <w:p w:rsidR="009328B8" w:rsidRDefault="00A123D1">
            <w:pPr>
              <w:jc w:val="center"/>
            </w:pPr>
            <w:r>
              <w:rPr>
                <w:rFonts w:hint="eastAsia"/>
              </w:rPr>
              <w:t>尚未审结</w:t>
            </w:r>
          </w:p>
        </w:tc>
        <w:tc>
          <w:tcPr>
            <w:tcW w:w="569" w:type="dxa"/>
            <w:vMerge w:val="restart"/>
            <w:vAlign w:val="center"/>
          </w:tcPr>
          <w:p w:rsidR="009328B8" w:rsidRDefault="00A123D1">
            <w:pPr>
              <w:jc w:val="center"/>
            </w:pPr>
            <w:r>
              <w:rPr>
                <w:rFonts w:hint="eastAsia"/>
              </w:rPr>
              <w:t>总</w:t>
            </w:r>
          </w:p>
          <w:p w:rsidR="009328B8" w:rsidRDefault="00A123D1">
            <w:pPr>
              <w:jc w:val="center"/>
            </w:pPr>
            <w:r>
              <w:rPr>
                <w:rFonts w:hint="eastAsia"/>
              </w:rPr>
              <w:t>计</w:t>
            </w:r>
          </w:p>
        </w:tc>
        <w:tc>
          <w:tcPr>
            <w:tcW w:w="2840" w:type="dxa"/>
            <w:gridSpan w:val="5"/>
            <w:vAlign w:val="center"/>
          </w:tcPr>
          <w:p w:rsidR="009328B8" w:rsidRDefault="00A123D1">
            <w:pPr>
              <w:jc w:val="center"/>
            </w:pPr>
            <w:r>
              <w:rPr>
                <w:rFonts w:hint="eastAsia"/>
              </w:rPr>
              <w:t>未经复议直接起诉</w:t>
            </w:r>
          </w:p>
        </w:tc>
        <w:tc>
          <w:tcPr>
            <w:tcW w:w="2842" w:type="dxa"/>
            <w:gridSpan w:val="5"/>
            <w:vAlign w:val="center"/>
          </w:tcPr>
          <w:p w:rsidR="009328B8" w:rsidRDefault="00A123D1">
            <w:pPr>
              <w:jc w:val="center"/>
            </w:pPr>
            <w:r>
              <w:rPr>
                <w:rFonts w:hint="eastAsia"/>
              </w:rPr>
              <w:t>复议后起诉</w:t>
            </w:r>
          </w:p>
        </w:tc>
      </w:tr>
      <w:tr w:rsidR="009328B8">
        <w:trPr>
          <w:trHeight w:val="831"/>
        </w:trPr>
        <w:tc>
          <w:tcPr>
            <w:tcW w:w="567" w:type="dxa"/>
            <w:vMerge/>
            <w:vAlign w:val="center"/>
          </w:tcPr>
          <w:p w:rsidR="009328B8" w:rsidRDefault="009328B8">
            <w:pPr>
              <w:jc w:val="center"/>
            </w:pPr>
          </w:p>
        </w:tc>
        <w:tc>
          <w:tcPr>
            <w:tcW w:w="568" w:type="dxa"/>
            <w:vMerge/>
            <w:vAlign w:val="center"/>
          </w:tcPr>
          <w:p w:rsidR="009328B8" w:rsidRDefault="009328B8">
            <w:pPr>
              <w:jc w:val="center"/>
            </w:pPr>
          </w:p>
        </w:tc>
        <w:tc>
          <w:tcPr>
            <w:tcW w:w="568" w:type="dxa"/>
            <w:vMerge/>
            <w:vAlign w:val="center"/>
          </w:tcPr>
          <w:p w:rsidR="009328B8" w:rsidRDefault="009328B8">
            <w:pPr>
              <w:jc w:val="center"/>
            </w:pPr>
          </w:p>
        </w:tc>
        <w:tc>
          <w:tcPr>
            <w:tcW w:w="568" w:type="dxa"/>
            <w:vMerge/>
            <w:vAlign w:val="center"/>
          </w:tcPr>
          <w:p w:rsidR="009328B8" w:rsidRDefault="009328B8">
            <w:pPr>
              <w:jc w:val="center"/>
            </w:pPr>
          </w:p>
        </w:tc>
        <w:tc>
          <w:tcPr>
            <w:tcW w:w="569" w:type="dxa"/>
            <w:vMerge/>
            <w:vAlign w:val="center"/>
          </w:tcPr>
          <w:p w:rsidR="009328B8" w:rsidRDefault="009328B8">
            <w:pPr>
              <w:jc w:val="center"/>
            </w:pPr>
          </w:p>
        </w:tc>
        <w:tc>
          <w:tcPr>
            <w:tcW w:w="568" w:type="dxa"/>
            <w:vAlign w:val="center"/>
          </w:tcPr>
          <w:p w:rsidR="009328B8" w:rsidRDefault="00A123D1">
            <w:pPr>
              <w:jc w:val="center"/>
            </w:pPr>
            <w:r>
              <w:rPr>
                <w:rFonts w:hint="eastAsia"/>
              </w:rPr>
              <w:t>结果维持</w:t>
            </w:r>
          </w:p>
        </w:tc>
        <w:tc>
          <w:tcPr>
            <w:tcW w:w="568" w:type="dxa"/>
            <w:vAlign w:val="center"/>
          </w:tcPr>
          <w:p w:rsidR="009328B8" w:rsidRDefault="00A123D1">
            <w:pPr>
              <w:jc w:val="center"/>
            </w:pPr>
            <w:r>
              <w:rPr>
                <w:rFonts w:hint="eastAsia"/>
              </w:rPr>
              <w:t>结果纠正</w:t>
            </w:r>
          </w:p>
        </w:tc>
        <w:tc>
          <w:tcPr>
            <w:tcW w:w="568" w:type="dxa"/>
            <w:vAlign w:val="center"/>
          </w:tcPr>
          <w:p w:rsidR="009328B8" w:rsidRDefault="00A123D1">
            <w:pPr>
              <w:jc w:val="center"/>
            </w:pPr>
            <w:r>
              <w:rPr>
                <w:rFonts w:hint="eastAsia"/>
              </w:rPr>
              <w:t>其他结果</w:t>
            </w:r>
          </w:p>
        </w:tc>
        <w:tc>
          <w:tcPr>
            <w:tcW w:w="568" w:type="dxa"/>
            <w:vAlign w:val="center"/>
          </w:tcPr>
          <w:p w:rsidR="009328B8" w:rsidRDefault="00A123D1">
            <w:pPr>
              <w:jc w:val="center"/>
            </w:pPr>
            <w:r>
              <w:rPr>
                <w:rFonts w:hint="eastAsia"/>
              </w:rPr>
              <w:t>尚未审结</w:t>
            </w:r>
          </w:p>
        </w:tc>
        <w:tc>
          <w:tcPr>
            <w:tcW w:w="568" w:type="dxa"/>
            <w:vAlign w:val="center"/>
          </w:tcPr>
          <w:p w:rsidR="009328B8" w:rsidRDefault="00A123D1">
            <w:pPr>
              <w:jc w:val="center"/>
            </w:pPr>
            <w:r>
              <w:rPr>
                <w:rFonts w:hint="eastAsia"/>
              </w:rPr>
              <w:t>总</w:t>
            </w:r>
          </w:p>
          <w:p w:rsidR="009328B8" w:rsidRDefault="00A123D1">
            <w:pPr>
              <w:jc w:val="center"/>
            </w:pPr>
            <w:r>
              <w:rPr>
                <w:rFonts w:hint="eastAsia"/>
              </w:rPr>
              <w:t>计</w:t>
            </w:r>
          </w:p>
        </w:tc>
        <w:tc>
          <w:tcPr>
            <w:tcW w:w="568" w:type="dxa"/>
            <w:vAlign w:val="center"/>
          </w:tcPr>
          <w:p w:rsidR="009328B8" w:rsidRDefault="00A123D1">
            <w:pPr>
              <w:jc w:val="center"/>
            </w:pPr>
            <w:r>
              <w:rPr>
                <w:rFonts w:hint="eastAsia"/>
              </w:rPr>
              <w:t>结果维持</w:t>
            </w:r>
          </w:p>
        </w:tc>
        <w:tc>
          <w:tcPr>
            <w:tcW w:w="568" w:type="dxa"/>
            <w:vAlign w:val="center"/>
          </w:tcPr>
          <w:p w:rsidR="009328B8" w:rsidRDefault="00A123D1">
            <w:pPr>
              <w:jc w:val="center"/>
            </w:pPr>
            <w:r>
              <w:rPr>
                <w:rFonts w:hint="eastAsia"/>
              </w:rPr>
              <w:t>结果纠正</w:t>
            </w:r>
          </w:p>
        </w:tc>
        <w:tc>
          <w:tcPr>
            <w:tcW w:w="568" w:type="dxa"/>
            <w:vAlign w:val="center"/>
          </w:tcPr>
          <w:p w:rsidR="009328B8" w:rsidRDefault="00A123D1">
            <w:pPr>
              <w:jc w:val="center"/>
            </w:pPr>
            <w:r>
              <w:rPr>
                <w:rFonts w:hint="eastAsia"/>
              </w:rPr>
              <w:t>其他结果</w:t>
            </w:r>
          </w:p>
        </w:tc>
        <w:tc>
          <w:tcPr>
            <w:tcW w:w="569" w:type="dxa"/>
            <w:vAlign w:val="center"/>
          </w:tcPr>
          <w:p w:rsidR="009328B8" w:rsidRDefault="00A123D1">
            <w:pPr>
              <w:jc w:val="center"/>
            </w:pPr>
            <w:r>
              <w:rPr>
                <w:rFonts w:hint="eastAsia"/>
              </w:rPr>
              <w:t>尚未审结</w:t>
            </w:r>
          </w:p>
        </w:tc>
        <w:tc>
          <w:tcPr>
            <w:tcW w:w="569" w:type="dxa"/>
            <w:vAlign w:val="center"/>
          </w:tcPr>
          <w:p w:rsidR="009328B8" w:rsidRDefault="00A123D1">
            <w:pPr>
              <w:jc w:val="center"/>
            </w:pPr>
            <w:r>
              <w:rPr>
                <w:rFonts w:hint="eastAsia"/>
              </w:rPr>
              <w:t>总</w:t>
            </w:r>
          </w:p>
          <w:p w:rsidR="009328B8" w:rsidRDefault="00A123D1">
            <w:pPr>
              <w:jc w:val="center"/>
            </w:pPr>
            <w:r>
              <w:rPr>
                <w:rFonts w:hint="eastAsia"/>
              </w:rPr>
              <w:t>计</w:t>
            </w:r>
          </w:p>
        </w:tc>
      </w:tr>
      <w:tr w:rsidR="009328B8">
        <w:trPr>
          <w:trHeight w:val="275"/>
        </w:trPr>
        <w:tc>
          <w:tcPr>
            <w:tcW w:w="567" w:type="dxa"/>
            <w:vAlign w:val="center"/>
          </w:tcPr>
          <w:p w:rsidR="009328B8" w:rsidRDefault="00A123D1">
            <w:pPr>
              <w:jc w:val="right"/>
              <w:rPr>
                <w:rFonts w:ascii="宋体" w:eastAsia="宋体" w:hAnsi="宋体" w:cs="宋体"/>
                <w:color w:val="000000"/>
                <w:sz w:val="22"/>
              </w:rPr>
            </w:pPr>
            <w:r>
              <w:rPr>
                <w:rFonts w:hint="eastAsia"/>
                <w:color w:val="000000"/>
                <w:sz w:val="22"/>
              </w:rPr>
              <w:t xml:space="preserve">119 </w:t>
            </w:r>
          </w:p>
        </w:tc>
        <w:tc>
          <w:tcPr>
            <w:tcW w:w="568" w:type="dxa"/>
            <w:vAlign w:val="center"/>
          </w:tcPr>
          <w:p w:rsidR="009328B8" w:rsidRDefault="00A123D1">
            <w:pPr>
              <w:jc w:val="right"/>
              <w:rPr>
                <w:rFonts w:ascii="宋体" w:eastAsia="宋体" w:hAnsi="宋体" w:cs="宋体"/>
                <w:color w:val="000000"/>
                <w:sz w:val="22"/>
              </w:rPr>
            </w:pPr>
            <w:r>
              <w:rPr>
                <w:rFonts w:hint="eastAsia"/>
                <w:color w:val="000000"/>
                <w:sz w:val="22"/>
              </w:rPr>
              <w:t xml:space="preserve">11 </w:t>
            </w:r>
          </w:p>
        </w:tc>
        <w:tc>
          <w:tcPr>
            <w:tcW w:w="568" w:type="dxa"/>
            <w:vAlign w:val="center"/>
          </w:tcPr>
          <w:p w:rsidR="009328B8" w:rsidRDefault="00A123D1">
            <w:pPr>
              <w:jc w:val="right"/>
              <w:rPr>
                <w:rFonts w:ascii="宋体" w:eastAsia="宋体" w:hAnsi="宋体" w:cs="宋体"/>
                <w:color w:val="000000"/>
                <w:sz w:val="22"/>
              </w:rPr>
            </w:pPr>
            <w:r>
              <w:rPr>
                <w:rFonts w:hint="eastAsia"/>
                <w:color w:val="000000"/>
                <w:sz w:val="22"/>
              </w:rPr>
              <w:t>12</w:t>
            </w:r>
          </w:p>
        </w:tc>
        <w:tc>
          <w:tcPr>
            <w:tcW w:w="568" w:type="dxa"/>
            <w:vAlign w:val="center"/>
          </w:tcPr>
          <w:p w:rsidR="009328B8" w:rsidRDefault="00A123D1">
            <w:pPr>
              <w:jc w:val="right"/>
              <w:rPr>
                <w:rFonts w:ascii="宋体" w:eastAsia="宋体" w:hAnsi="宋体" w:cs="宋体"/>
                <w:color w:val="000000"/>
                <w:sz w:val="22"/>
              </w:rPr>
            </w:pPr>
            <w:r>
              <w:rPr>
                <w:rFonts w:hint="eastAsia"/>
                <w:color w:val="000000"/>
                <w:sz w:val="22"/>
              </w:rPr>
              <w:t>21</w:t>
            </w:r>
          </w:p>
        </w:tc>
        <w:tc>
          <w:tcPr>
            <w:tcW w:w="569" w:type="dxa"/>
            <w:vAlign w:val="center"/>
          </w:tcPr>
          <w:p w:rsidR="009328B8" w:rsidRDefault="00A123D1">
            <w:pPr>
              <w:jc w:val="right"/>
              <w:rPr>
                <w:rFonts w:ascii="宋体" w:eastAsia="宋体" w:hAnsi="宋体" w:cs="宋体"/>
                <w:color w:val="000000"/>
                <w:sz w:val="22"/>
              </w:rPr>
            </w:pPr>
            <w:r>
              <w:rPr>
                <w:rFonts w:hint="eastAsia"/>
                <w:color w:val="000000"/>
                <w:sz w:val="22"/>
              </w:rPr>
              <w:t>163</w:t>
            </w:r>
          </w:p>
        </w:tc>
        <w:tc>
          <w:tcPr>
            <w:tcW w:w="568" w:type="dxa"/>
            <w:vAlign w:val="center"/>
          </w:tcPr>
          <w:p w:rsidR="009328B8" w:rsidRDefault="00A123D1">
            <w:pPr>
              <w:jc w:val="right"/>
              <w:rPr>
                <w:rFonts w:ascii="宋体" w:eastAsia="宋体" w:hAnsi="宋体" w:cs="宋体"/>
                <w:color w:val="000000"/>
                <w:sz w:val="22"/>
              </w:rPr>
            </w:pPr>
            <w:r>
              <w:rPr>
                <w:rFonts w:hint="eastAsia"/>
                <w:color w:val="000000"/>
                <w:sz w:val="22"/>
              </w:rPr>
              <w:t>41</w:t>
            </w:r>
          </w:p>
        </w:tc>
        <w:tc>
          <w:tcPr>
            <w:tcW w:w="568" w:type="dxa"/>
            <w:vAlign w:val="center"/>
          </w:tcPr>
          <w:p w:rsidR="009328B8" w:rsidRDefault="00A123D1">
            <w:pPr>
              <w:jc w:val="right"/>
              <w:rPr>
                <w:rFonts w:ascii="宋体" w:eastAsia="宋体" w:hAnsi="宋体" w:cs="宋体"/>
                <w:color w:val="000000"/>
                <w:sz w:val="22"/>
              </w:rPr>
            </w:pPr>
            <w:r>
              <w:rPr>
                <w:rFonts w:hint="eastAsia"/>
                <w:color w:val="000000"/>
                <w:sz w:val="22"/>
              </w:rPr>
              <w:t>5</w:t>
            </w:r>
          </w:p>
        </w:tc>
        <w:tc>
          <w:tcPr>
            <w:tcW w:w="568" w:type="dxa"/>
            <w:vAlign w:val="center"/>
          </w:tcPr>
          <w:p w:rsidR="009328B8" w:rsidRDefault="00A123D1">
            <w:pPr>
              <w:jc w:val="right"/>
              <w:rPr>
                <w:rFonts w:ascii="宋体" w:eastAsia="宋体" w:hAnsi="宋体" w:cs="宋体"/>
                <w:color w:val="000000"/>
                <w:sz w:val="22"/>
              </w:rPr>
            </w:pPr>
            <w:r>
              <w:rPr>
                <w:rFonts w:hint="eastAsia"/>
                <w:color w:val="000000"/>
                <w:sz w:val="22"/>
              </w:rPr>
              <w:t>33</w:t>
            </w:r>
          </w:p>
        </w:tc>
        <w:tc>
          <w:tcPr>
            <w:tcW w:w="568" w:type="dxa"/>
            <w:vAlign w:val="center"/>
          </w:tcPr>
          <w:p w:rsidR="009328B8" w:rsidRDefault="00A123D1">
            <w:pPr>
              <w:jc w:val="right"/>
              <w:rPr>
                <w:rFonts w:ascii="宋体" w:eastAsia="宋体" w:hAnsi="宋体" w:cs="宋体"/>
                <w:color w:val="000000"/>
                <w:sz w:val="22"/>
              </w:rPr>
            </w:pPr>
            <w:r>
              <w:rPr>
                <w:rFonts w:hint="eastAsia"/>
                <w:color w:val="000000"/>
                <w:sz w:val="22"/>
              </w:rPr>
              <w:t>51</w:t>
            </w:r>
          </w:p>
        </w:tc>
        <w:tc>
          <w:tcPr>
            <w:tcW w:w="568" w:type="dxa"/>
            <w:vAlign w:val="center"/>
          </w:tcPr>
          <w:p w:rsidR="009328B8" w:rsidRDefault="00A123D1">
            <w:pPr>
              <w:jc w:val="right"/>
              <w:rPr>
                <w:rFonts w:ascii="宋体" w:eastAsia="宋体" w:hAnsi="宋体" w:cs="宋体"/>
                <w:color w:val="000000"/>
                <w:sz w:val="22"/>
              </w:rPr>
            </w:pPr>
            <w:r>
              <w:rPr>
                <w:rFonts w:hint="eastAsia"/>
                <w:color w:val="000000"/>
                <w:sz w:val="22"/>
              </w:rPr>
              <w:t>130</w:t>
            </w:r>
          </w:p>
        </w:tc>
        <w:tc>
          <w:tcPr>
            <w:tcW w:w="568" w:type="dxa"/>
            <w:vAlign w:val="center"/>
          </w:tcPr>
          <w:p w:rsidR="009328B8" w:rsidRDefault="00A123D1">
            <w:pPr>
              <w:jc w:val="right"/>
              <w:rPr>
                <w:rFonts w:ascii="宋体" w:eastAsia="宋体" w:hAnsi="宋体" w:cs="宋体"/>
                <w:color w:val="000000"/>
                <w:sz w:val="22"/>
              </w:rPr>
            </w:pPr>
            <w:r>
              <w:rPr>
                <w:rFonts w:hint="eastAsia"/>
                <w:color w:val="000000"/>
                <w:sz w:val="22"/>
              </w:rPr>
              <w:t>48</w:t>
            </w:r>
          </w:p>
        </w:tc>
        <w:tc>
          <w:tcPr>
            <w:tcW w:w="568" w:type="dxa"/>
            <w:vAlign w:val="center"/>
          </w:tcPr>
          <w:p w:rsidR="009328B8" w:rsidRDefault="00A123D1">
            <w:pPr>
              <w:jc w:val="right"/>
              <w:rPr>
                <w:rFonts w:ascii="宋体" w:eastAsia="宋体" w:hAnsi="宋体" w:cs="宋体"/>
                <w:color w:val="000000"/>
                <w:sz w:val="22"/>
              </w:rPr>
            </w:pPr>
            <w:r>
              <w:rPr>
                <w:rFonts w:hint="eastAsia"/>
                <w:color w:val="000000"/>
                <w:sz w:val="22"/>
              </w:rPr>
              <w:t>0</w:t>
            </w:r>
          </w:p>
        </w:tc>
        <w:tc>
          <w:tcPr>
            <w:tcW w:w="568" w:type="dxa"/>
            <w:vAlign w:val="center"/>
          </w:tcPr>
          <w:p w:rsidR="009328B8" w:rsidRDefault="00A123D1">
            <w:pPr>
              <w:jc w:val="right"/>
              <w:rPr>
                <w:rFonts w:ascii="宋体" w:eastAsia="宋体" w:hAnsi="宋体" w:cs="宋体"/>
                <w:color w:val="000000"/>
                <w:sz w:val="22"/>
              </w:rPr>
            </w:pPr>
            <w:r>
              <w:rPr>
                <w:rFonts w:hint="eastAsia"/>
                <w:color w:val="000000"/>
                <w:sz w:val="22"/>
              </w:rPr>
              <w:t>9</w:t>
            </w:r>
          </w:p>
        </w:tc>
        <w:tc>
          <w:tcPr>
            <w:tcW w:w="569" w:type="dxa"/>
            <w:vAlign w:val="center"/>
          </w:tcPr>
          <w:p w:rsidR="009328B8" w:rsidRDefault="00A123D1">
            <w:pPr>
              <w:jc w:val="right"/>
              <w:rPr>
                <w:rFonts w:ascii="宋体" w:eastAsia="宋体" w:hAnsi="宋体" w:cs="宋体"/>
                <w:color w:val="000000"/>
                <w:sz w:val="22"/>
              </w:rPr>
            </w:pPr>
            <w:r>
              <w:rPr>
                <w:rFonts w:hint="eastAsia"/>
                <w:color w:val="000000"/>
                <w:sz w:val="22"/>
              </w:rPr>
              <w:t>13</w:t>
            </w:r>
          </w:p>
        </w:tc>
        <w:tc>
          <w:tcPr>
            <w:tcW w:w="569" w:type="dxa"/>
            <w:vAlign w:val="center"/>
          </w:tcPr>
          <w:p w:rsidR="009328B8" w:rsidRDefault="00A123D1">
            <w:pPr>
              <w:jc w:val="right"/>
              <w:rPr>
                <w:rFonts w:ascii="宋体" w:eastAsia="宋体" w:hAnsi="宋体" w:cs="宋体"/>
                <w:color w:val="000000"/>
                <w:sz w:val="22"/>
              </w:rPr>
            </w:pPr>
            <w:r>
              <w:rPr>
                <w:rFonts w:hint="eastAsia"/>
                <w:color w:val="000000"/>
                <w:sz w:val="22"/>
              </w:rPr>
              <w:t>70</w:t>
            </w:r>
          </w:p>
        </w:tc>
      </w:tr>
    </w:tbl>
    <w:p w:rsidR="009328B8" w:rsidRDefault="00A123D1">
      <w:pPr>
        <w:spacing w:line="520" w:lineRule="exact"/>
        <w:ind w:firstLineChars="200" w:firstLine="640"/>
        <w:rPr>
          <w:rFonts w:ascii="Times New Roman" w:eastAsia="黑体" w:hAnsi="Times New Roman" w:cs="Times New Roman"/>
          <w:sz w:val="32"/>
          <w:szCs w:val="32"/>
        </w:rPr>
      </w:pPr>
      <w:r>
        <w:rPr>
          <w:rFonts w:ascii="Times New Roman" w:eastAsia="黑体" w:hAnsi="Times New Roman" w:cs="Times New Roman"/>
          <w:sz w:val="32"/>
          <w:szCs w:val="32"/>
        </w:rPr>
        <w:t>五、存在的主要问题及改进情况</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一是基层政务公开标准化规范化工作需要更进一步深</w:t>
      </w:r>
      <w:r>
        <w:rPr>
          <w:rFonts w:ascii="Times New Roman" w:eastAsia="仿宋_GB2312" w:hAnsi="Times New Roman" w:cs="Times New Roman"/>
          <w:sz w:val="32"/>
          <w:szCs w:val="32"/>
        </w:rPr>
        <w:lastRenderedPageBreak/>
        <w:t>化。基层政务公开标准化规范化工作是新时期的新工作，需要在实践中进一步提高工作水平。在</w:t>
      </w:r>
      <w:r>
        <w:rPr>
          <w:rFonts w:ascii="Times New Roman" w:eastAsia="仿宋_GB2312" w:hAnsi="Times New Roman" w:cs="Times New Roman"/>
          <w:sz w:val="32"/>
          <w:szCs w:val="32"/>
        </w:rPr>
        <w:t>26</w:t>
      </w:r>
      <w:r>
        <w:rPr>
          <w:rFonts w:ascii="Times New Roman" w:eastAsia="仿宋_GB2312" w:hAnsi="Times New Roman" w:cs="Times New Roman"/>
          <w:sz w:val="32"/>
          <w:szCs w:val="32"/>
        </w:rPr>
        <w:t>个领域基层政务公开事项目录梳理上线的基础上，仍需不断细化优化深化，推进工作向纵深发展。按照国务院、省政府的统一部署，着力推进基层政务公开事项向农村和社区延伸，逐步推动村（居）民委员会依法自治和公开属于自治范围内的事项，实现政务公开与村（居）务公开有效衔接。</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是政务公开工作人员的业务素质需要更进一步加强。我市一些部门和单位的政务公开工作人员队伍不够稳定，特别是基层部门的人员以兼职为主，流动性大，整体业务素质还需进一步加强。因此，将继续开展好政务公开队伍培训工作，通过邀请专家授课、开展部门交流、加强业务指导等方式，进一步提升政务公开队伍的业务能力和专业水平。</w:t>
      </w:r>
    </w:p>
    <w:p w:rsidR="009328B8" w:rsidRDefault="00A123D1">
      <w:pPr>
        <w:spacing w:line="52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三是政务新媒体标准化规范化水平需要更进一步提升。我市政务新媒体运维水平整体较高，但对照标准化规范化的新要求尚存不足。下一阶段，将进一步完善体制机制，</w:t>
      </w:r>
      <w:r w:rsidR="00546424">
        <w:rPr>
          <w:rFonts w:ascii="Times New Roman" w:eastAsia="仿宋" w:hAnsi="Times New Roman" w:cs="Times New Roman"/>
          <w:sz w:val="32"/>
          <w:szCs w:val="32"/>
        </w:rPr>
        <w:t>规范开设、注销和整合政务新媒体</w:t>
      </w:r>
      <w:r>
        <w:rPr>
          <w:rFonts w:ascii="Times New Roman" w:eastAsia="仿宋" w:hAnsi="Times New Roman" w:cs="Times New Roman"/>
          <w:sz w:val="32"/>
          <w:szCs w:val="32"/>
        </w:rPr>
        <w:t>相关流程，丰富政务新媒体的功能设置和内容发布，推进政务新媒体显</w:t>
      </w:r>
      <w:proofErr w:type="gramStart"/>
      <w:r>
        <w:rPr>
          <w:rFonts w:ascii="Times New Roman" w:eastAsia="仿宋" w:hAnsi="Times New Roman" w:cs="Times New Roman"/>
          <w:sz w:val="32"/>
          <w:szCs w:val="32"/>
        </w:rPr>
        <w:t>化发布</w:t>
      </w:r>
      <w:proofErr w:type="gramEnd"/>
      <w:r>
        <w:rPr>
          <w:rFonts w:ascii="Times New Roman" w:eastAsia="仿宋" w:hAnsi="Times New Roman" w:cs="Times New Roman"/>
          <w:sz w:val="32"/>
          <w:szCs w:val="32"/>
        </w:rPr>
        <w:t>审核机制，加强</w:t>
      </w:r>
      <w:proofErr w:type="gramStart"/>
      <w:r>
        <w:rPr>
          <w:rFonts w:ascii="Times New Roman" w:eastAsia="仿宋" w:hAnsi="Times New Roman" w:cs="Times New Roman"/>
          <w:sz w:val="32"/>
          <w:szCs w:val="32"/>
        </w:rPr>
        <w:t>政民互动</w:t>
      </w:r>
      <w:proofErr w:type="gramEnd"/>
      <w:r>
        <w:rPr>
          <w:rFonts w:ascii="Times New Roman" w:eastAsia="仿宋" w:hAnsi="Times New Roman" w:cs="Times New Roman"/>
          <w:sz w:val="32"/>
          <w:szCs w:val="32"/>
        </w:rPr>
        <w:t>回应的及时性和有效性</w:t>
      </w:r>
      <w:r>
        <w:rPr>
          <w:rFonts w:ascii="Times New Roman" w:eastAsia="仿宋_GB2312" w:hAnsi="Times New Roman" w:cs="Times New Roman"/>
          <w:sz w:val="32"/>
          <w:szCs w:val="32"/>
        </w:rPr>
        <w:t>，推动我市政务新媒体更加规范有序发展。</w:t>
      </w:r>
    </w:p>
    <w:p w:rsidR="00AA147A" w:rsidRPr="0014548E" w:rsidRDefault="00AA147A" w:rsidP="00AA147A">
      <w:pPr>
        <w:ind w:firstLineChars="200" w:firstLine="640"/>
        <w:rPr>
          <w:rFonts w:ascii="黑体" w:eastAsia="黑体" w:hAnsi="黑体"/>
          <w:sz w:val="32"/>
          <w:szCs w:val="32"/>
        </w:rPr>
      </w:pPr>
      <w:r w:rsidRPr="0014548E">
        <w:rPr>
          <w:rFonts w:ascii="黑体" w:eastAsia="黑体" w:hAnsi="黑体"/>
          <w:sz w:val="32"/>
          <w:szCs w:val="32"/>
        </w:rPr>
        <w:t>六、其他需要报告的事项</w:t>
      </w:r>
    </w:p>
    <w:p w:rsidR="00AA147A" w:rsidRPr="0014548E" w:rsidRDefault="00AA147A" w:rsidP="00AA147A">
      <w:pPr>
        <w:spacing w:line="520" w:lineRule="exact"/>
        <w:ind w:firstLine="720"/>
        <w:rPr>
          <w:rFonts w:ascii="仿宋" w:eastAsia="仿宋" w:hAnsi="仿宋"/>
          <w:sz w:val="32"/>
          <w:szCs w:val="32"/>
        </w:rPr>
      </w:pPr>
      <w:r w:rsidRPr="0014548E">
        <w:rPr>
          <w:rFonts w:ascii="仿宋" w:eastAsia="仿宋" w:hAnsi="仿宋"/>
          <w:sz w:val="32"/>
          <w:szCs w:val="32"/>
        </w:rPr>
        <w:t>本年度没有其他需要报告的事项。</w:t>
      </w:r>
    </w:p>
    <w:p w:rsidR="00AA147A" w:rsidRPr="00AA147A" w:rsidRDefault="00AA147A">
      <w:pPr>
        <w:spacing w:line="520" w:lineRule="exact"/>
        <w:ind w:firstLineChars="200" w:firstLine="640"/>
        <w:rPr>
          <w:rFonts w:ascii="Times New Roman" w:eastAsia="仿宋" w:hAnsi="Times New Roman" w:cs="Times New Roman"/>
          <w:sz w:val="32"/>
          <w:szCs w:val="32"/>
        </w:rPr>
      </w:pPr>
    </w:p>
    <w:p w:rsidR="009328B8" w:rsidRDefault="009328B8">
      <w:pPr>
        <w:spacing w:line="520" w:lineRule="exact"/>
        <w:ind w:right="160" w:firstLineChars="200" w:firstLine="640"/>
        <w:jc w:val="right"/>
        <w:rPr>
          <w:rFonts w:ascii="Times New Roman" w:eastAsia="仿宋" w:hAnsi="Times New Roman" w:cs="Times New Roman"/>
          <w:sz w:val="32"/>
          <w:szCs w:val="32"/>
        </w:rPr>
      </w:pPr>
    </w:p>
    <w:p w:rsidR="009328B8" w:rsidRDefault="00A123D1" w:rsidP="009559A8">
      <w:pPr>
        <w:wordWrap w:val="0"/>
        <w:spacing w:line="520" w:lineRule="exact"/>
        <w:ind w:right="160" w:firstLineChars="200" w:firstLine="640"/>
        <w:jc w:val="right"/>
        <w:rPr>
          <w:rFonts w:ascii="Times New Roman" w:eastAsia="仿宋" w:hAnsi="Times New Roman" w:cs="Times New Roman"/>
          <w:sz w:val="32"/>
          <w:szCs w:val="32"/>
        </w:rPr>
      </w:pPr>
      <w:r>
        <w:rPr>
          <w:rFonts w:ascii="Times New Roman" w:eastAsia="仿宋" w:hAnsi="Times New Roman" w:cs="Times New Roman" w:hint="eastAsia"/>
          <w:sz w:val="32"/>
          <w:szCs w:val="32"/>
        </w:rPr>
        <w:t xml:space="preserve">                     </w:t>
      </w:r>
      <w:r w:rsidR="009559A8">
        <w:rPr>
          <w:rFonts w:ascii="Times New Roman" w:eastAsia="仿宋" w:hAnsi="Times New Roman" w:cs="Times New Roman" w:hint="eastAsia"/>
          <w:sz w:val="32"/>
          <w:szCs w:val="32"/>
        </w:rPr>
        <w:t xml:space="preserve">  </w:t>
      </w:r>
      <w:r w:rsidR="00446C8E">
        <w:rPr>
          <w:rFonts w:ascii="Times New Roman" w:eastAsia="仿宋" w:hAnsi="Times New Roman" w:cs="Times New Roman"/>
          <w:sz w:val="32"/>
          <w:szCs w:val="32"/>
        </w:rPr>
        <w:t>无锡市人民政府</w:t>
      </w:r>
      <w:r w:rsidR="009559A8">
        <w:rPr>
          <w:rFonts w:ascii="Times New Roman" w:eastAsia="仿宋" w:hAnsi="Times New Roman" w:cs="Times New Roman" w:hint="eastAsia"/>
          <w:sz w:val="32"/>
          <w:szCs w:val="32"/>
        </w:rPr>
        <w:t xml:space="preserve">   </w:t>
      </w:r>
    </w:p>
    <w:p w:rsidR="009328B8" w:rsidRDefault="00A123D1" w:rsidP="009559A8">
      <w:pPr>
        <w:spacing w:line="520" w:lineRule="exact"/>
        <w:ind w:right="480"/>
        <w:jc w:val="right"/>
        <w:rPr>
          <w:rFonts w:ascii="Times New Roman" w:eastAsia="仿宋" w:hAnsi="Times New Roman" w:cs="Times New Roman"/>
          <w:sz w:val="32"/>
          <w:szCs w:val="32"/>
        </w:rPr>
      </w:pPr>
      <w:bookmarkStart w:id="0" w:name="_GoBack"/>
      <w:bookmarkEnd w:id="0"/>
      <w:r>
        <w:rPr>
          <w:rFonts w:ascii="Times New Roman" w:eastAsia="仿宋" w:hAnsi="Times New Roman" w:cs="Times New Roman"/>
          <w:sz w:val="32"/>
          <w:szCs w:val="32"/>
        </w:rPr>
        <w:t>202</w:t>
      </w:r>
      <w:r w:rsidR="00A2067C">
        <w:rPr>
          <w:rFonts w:ascii="Times New Roman" w:eastAsia="仿宋" w:hAnsi="Times New Roman" w:cs="Times New Roman" w:hint="eastAsia"/>
          <w:sz w:val="32"/>
          <w:szCs w:val="32"/>
        </w:rPr>
        <w:t>1</w:t>
      </w:r>
      <w:r>
        <w:rPr>
          <w:rFonts w:ascii="Times New Roman" w:eastAsia="仿宋" w:hAnsi="Times New Roman" w:cs="Times New Roman"/>
          <w:sz w:val="32"/>
          <w:szCs w:val="32"/>
        </w:rPr>
        <w:t>年</w:t>
      </w:r>
      <w:r>
        <w:rPr>
          <w:rFonts w:ascii="Times New Roman" w:eastAsia="仿宋" w:hAnsi="Times New Roman" w:cs="Times New Roman"/>
          <w:sz w:val="32"/>
          <w:szCs w:val="32"/>
        </w:rPr>
        <w:t>3</w:t>
      </w:r>
      <w:r>
        <w:rPr>
          <w:rFonts w:ascii="Times New Roman" w:eastAsia="仿宋" w:hAnsi="Times New Roman" w:cs="Times New Roman"/>
          <w:sz w:val="32"/>
          <w:szCs w:val="32"/>
        </w:rPr>
        <w:t>月</w:t>
      </w:r>
      <w:r>
        <w:rPr>
          <w:rFonts w:ascii="Times New Roman" w:eastAsia="仿宋" w:hAnsi="Times New Roman" w:cs="Times New Roman"/>
          <w:sz w:val="32"/>
          <w:szCs w:val="32"/>
        </w:rPr>
        <w:t>10</w:t>
      </w:r>
      <w:r>
        <w:rPr>
          <w:rFonts w:ascii="Times New Roman" w:eastAsia="仿宋" w:hAnsi="Times New Roman" w:cs="Times New Roman"/>
          <w:sz w:val="32"/>
          <w:szCs w:val="32"/>
        </w:rPr>
        <w:t>日</w:t>
      </w:r>
    </w:p>
    <w:sectPr w:rsidR="009328B8" w:rsidSect="009328B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3CF4" w:rsidRDefault="00953CF4" w:rsidP="009328B8">
      <w:r>
        <w:separator/>
      </w:r>
    </w:p>
  </w:endnote>
  <w:endnote w:type="continuationSeparator" w:id="0">
    <w:p w:rsidR="00953CF4" w:rsidRDefault="00953CF4" w:rsidP="009328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251471"/>
    </w:sdtPr>
    <w:sdtContent>
      <w:p w:rsidR="009328B8" w:rsidRDefault="007016FF">
        <w:pPr>
          <w:pStyle w:val="a4"/>
          <w:jc w:val="center"/>
        </w:pPr>
        <w:r w:rsidRPr="007016FF">
          <w:fldChar w:fldCharType="begin"/>
        </w:r>
        <w:r w:rsidR="00A123D1">
          <w:instrText xml:space="preserve"> PAGE   \* MERGEFORMAT </w:instrText>
        </w:r>
        <w:r w:rsidRPr="007016FF">
          <w:fldChar w:fldCharType="separate"/>
        </w:r>
        <w:r w:rsidR="00797638" w:rsidRPr="00797638">
          <w:rPr>
            <w:noProof/>
            <w:lang w:val="zh-CN"/>
          </w:rPr>
          <w:t>3</w:t>
        </w:r>
        <w:r>
          <w:rPr>
            <w:lang w:val="zh-CN"/>
          </w:rPr>
          <w:fldChar w:fldCharType="end"/>
        </w:r>
      </w:p>
    </w:sdtContent>
  </w:sdt>
  <w:p w:rsidR="009328B8" w:rsidRDefault="009328B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3CF4" w:rsidRDefault="00953CF4" w:rsidP="009328B8">
      <w:r>
        <w:separator/>
      </w:r>
    </w:p>
  </w:footnote>
  <w:footnote w:type="continuationSeparator" w:id="0">
    <w:p w:rsidR="00953CF4" w:rsidRDefault="00953CF4" w:rsidP="009328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E193A"/>
    <w:rsid w:val="000010A1"/>
    <w:rsid w:val="00005C0D"/>
    <w:rsid w:val="000135CE"/>
    <w:rsid w:val="0003391A"/>
    <w:rsid w:val="000373A5"/>
    <w:rsid w:val="000440F3"/>
    <w:rsid w:val="00045191"/>
    <w:rsid w:val="0005280B"/>
    <w:rsid w:val="00061044"/>
    <w:rsid w:val="00062076"/>
    <w:rsid w:val="00064655"/>
    <w:rsid w:val="000675C6"/>
    <w:rsid w:val="00086EE1"/>
    <w:rsid w:val="00093BF7"/>
    <w:rsid w:val="0009681A"/>
    <w:rsid w:val="0009699E"/>
    <w:rsid w:val="000A1A4A"/>
    <w:rsid w:val="000A48D3"/>
    <w:rsid w:val="000B3791"/>
    <w:rsid w:val="000B76DF"/>
    <w:rsid w:val="000D1B12"/>
    <w:rsid w:val="000D30A1"/>
    <w:rsid w:val="000D3387"/>
    <w:rsid w:val="000D36B2"/>
    <w:rsid w:val="000D36E6"/>
    <w:rsid w:val="000D7DB9"/>
    <w:rsid w:val="000E2FCF"/>
    <w:rsid w:val="000E6F6B"/>
    <w:rsid w:val="000E7836"/>
    <w:rsid w:val="001039B1"/>
    <w:rsid w:val="00115744"/>
    <w:rsid w:val="00115FFA"/>
    <w:rsid w:val="001164CD"/>
    <w:rsid w:val="00120DB2"/>
    <w:rsid w:val="00123493"/>
    <w:rsid w:val="00126B3A"/>
    <w:rsid w:val="00133311"/>
    <w:rsid w:val="001422B9"/>
    <w:rsid w:val="001440CE"/>
    <w:rsid w:val="00160DDE"/>
    <w:rsid w:val="00194D28"/>
    <w:rsid w:val="001A0FAC"/>
    <w:rsid w:val="001A3064"/>
    <w:rsid w:val="001A44A6"/>
    <w:rsid w:val="001A5DAB"/>
    <w:rsid w:val="001B11F7"/>
    <w:rsid w:val="001B30FC"/>
    <w:rsid w:val="001B6DCA"/>
    <w:rsid w:val="001C4979"/>
    <w:rsid w:val="001D04E4"/>
    <w:rsid w:val="001D79E1"/>
    <w:rsid w:val="001E25D7"/>
    <w:rsid w:val="001F1AD6"/>
    <w:rsid w:val="0020066E"/>
    <w:rsid w:val="00207292"/>
    <w:rsid w:val="002110CB"/>
    <w:rsid w:val="00213522"/>
    <w:rsid w:val="00214CFE"/>
    <w:rsid w:val="00220D38"/>
    <w:rsid w:val="00230267"/>
    <w:rsid w:val="00230AEB"/>
    <w:rsid w:val="0023156C"/>
    <w:rsid w:val="0023719D"/>
    <w:rsid w:val="0025428F"/>
    <w:rsid w:val="00270346"/>
    <w:rsid w:val="0027694A"/>
    <w:rsid w:val="002828AF"/>
    <w:rsid w:val="00283990"/>
    <w:rsid w:val="00285604"/>
    <w:rsid w:val="00296348"/>
    <w:rsid w:val="00296DAF"/>
    <w:rsid w:val="002A1958"/>
    <w:rsid w:val="002A4247"/>
    <w:rsid w:val="002A5E1A"/>
    <w:rsid w:val="002A6D8C"/>
    <w:rsid w:val="002B08C7"/>
    <w:rsid w:val="002B41AB"/>
    <w:rsid w:val="002C1127"/>
    <w:rsid w:val="002C1251"/>
    <w:rsid w:val="002E4C18"/>
    <w:rsid w:val="00300A45"/>
    <w:rsid w:val="003116D8"/>
    <w:rsid w:val="0031232E"/>
    <w:rsid w:val="00316A5B"/>
    <w:rsid w:val="00316FC6"/>
    <w:rsid w:val="00334F2E"/>
    <w:rsid w:val="00341CFB"/>
    <w:rsid w:val="00352AE0"/>
    <w:rsid w:val="00352B72"/>
    <w:rsid w:val="00352FE2"/>
    <w:rsid w:val="00365CF8"/>
    <w:rsid w:val="00380D91"/>
    <w:rsid w:val="0038293D"/>
    <w:rsid w:val="00384B76"/>
    <w:rsid w:val="0039398E"/>
    <w:rsid w:val="0039753A"/>
    <w:rsid w:val="003A2B0C"/>
    <w:rsid w:val="003A30F5"/>
    <w:rsid w:val="003A794E"/>
    <w:rsid w:val="003A7F0E"/>
    <w:rsid w:val="003B5EF7"/>
    <w:rsid w:val="003C2710"/>
    <w:rsid w:val="003C350E"/>
    <w:rsid w:val="003C5918"/>
    <w:rsid w:val="003D03E8"/>
    <w:rsid w:val="003D03F4"/>
    <w:rsid w:val="003D1202"/>
    <w:rsid w:val="0040097F"/>
    <w:rsid w:val="0040590F"/>
    <w:rsid w:val="00406785"/>
    <w:rsid w:val="00426494"/>
    <w:rsid w:val="004306D3"/>
    <w:rsid w:val="0043260D"/>
    <w:rsid w:val="00437CF1"/>
    <w:rsid w:val="00443AAD"/>
    <w:rsid w:val="00446C8E"/>
    <w:rsid w:val="00450497"/>
    <w:rsid w:val="00457147"/>
    <w:rsid w:val="00463074"/>
    <w:rsid w:val="004670AC"/>
    <w:rsid w:val="00475FE1"/>
    <w:rsid w:val="0048397E"/>
    <w:rsid w:val="004876AE"/>
    <w:rsid w:val="00491128"/>
    <w:rsid w:val="004912CC"/>
    <w:rsid w:val="004A6551"/>
    <w:rsid w:val="004B53EE"/>
    <w:rsid w:val="004C782E"/>
    <w:rsid w:val="004D2BEC"/>
    <w:rsid w:val="004D54D2"/>
    <w:rsid w:val="004E7E45"/>
    <w:rsid w:val="004F361A"/>
    <w:rsid w:val="004F42A2"/>
    <w:rsid w:val="00507B5C"/>
    <w:rsid w:val="00513A5D"/>
    <w:rsid w:val="00517801"/>
    <w:rsid w:val="00517BFB"/>
    <w:rsid w:val="005249BB"/>
    <w:rsid w:val="00527BE1"/>
    <w:rsid w:val="00531169"/>
    <w:rsid w:val="00533720"/>
    <w:rsid w:val="00543247"/>
    <w:rsid w:val="00546424"/>
    <w:rsid w:val="0054722F"/>
    <w:rsid w:val="00552971"/>
    <w:rsid w:val="00555DCD"/>
    <w:rsid w:val="00562790"/>
    <w:rsid w:val="00573731"/>
    <w:rsid w:val="00575D78"/>
    <w:rsid w:val="005805E0"/>
    <w:rsid w:val="00585CCD"/>
    <w:rsid w:val="00587749"/>
    <w:rsid w:val="00593C2D"/>
    <w:rsid w:val="005A2E9F"/>
    <w:rsid w:val="005A66CF"/>
    <w:rsid w:val="005A7877"/>
    <w:rsid w:val="005B58E2"/>
    <w:rsid w:val="005E5754"/>
    <w:rsid w:val="005E6183"/>
    <w:rsid w:val="005F0A80"/>
    <w:rsid w:val="005F50EB"/>
    <w:rsid w:val="005F6107"/>
    <w:rsid w:val="005F76A5"/>
    <w:rsid w:val="00600B5C"/>
    <w:rsid w:val="006015C5"/>
    <w:rsid w:val="00602C89"/>
    <w:rsid w:val="00605E2A"/>
    <w:rsid w:val="00607132"/>
    <w:rsid w:val="00611142"/>
    <w:rsid w:val="006150AB"/>
    <w:rsid w:val="00617DDF"/>
    <w:rsid w:val="00621116"/>
    <w:rsid w:val="00654CD3"/>
    <w:rsid w:val="0065778C"/>
    <w:rsid w:val="006716A4"/>
    <w:rsid w:val="00673722"/>
    <w:rsid w:val="00677126"/>
    <w:rsid w:val="006901DD"/>
    <w:rsid w:val="00692EF4"/>
    <w:rsid w:val="006934A4"/>
    <w:rsid w:val="00696AA2"/>
    <w:rsid w:val="006A0314"/>
    <w:rsid w:val="006B3F95"/>
    <w:rsid w:val="006B571C"/>
    <w:rsid w:val="006C1DCA"/>
    <w:rsid w:val="006D54FF"/>
    <w:rsid w:val="006E1A33"/>
    <w:rsid w:val="006E5FED"/>
    <w:rsid w:val="006E7C2F"/>
    <w:rsid w:val="006F3CAD"/>
    <w:rsid w:val="007016FF"/>
    <w:rsid w:val="00702382"/>
    <w:rsid w:val="00710B1D"/>
    <w:rsid w:val="00711BA2"/>
    <w:rsid w:val="00722180"/>
    <w:rsid w:val="00727715"/>
    <w:rsid w:val="00731140"/>
    <w:rsid w:val="00737EF2"/>
    <w:rsid w:val="00741DF8"/>
    <w:rsid w:val="007600CA"/>
    <w:rsid w:val="00761422"/>
    <w:rsid w:val="0077230E"/>
    <w:rsid w:val="00773BD9"/>
    <w:rsid w:val="007757A0"/>
    <w:rsid w:val="00780978"/>
    <w:rsid w:val="00780E91"/>
    <w:rsid w:val="0079245F"/>
    <w:rsid w:val="00794000"/>
    <w:rsid w:val="007973D9"/>
    <w:rsid w:val="00797638"/>
    <w:rsid w:val="007A114A"/>
    <w:rsid w:val="007A27E2"/>
    <w:rsid w:val="007B4FCD"/>
    <w:rsid w:val="007C40CB"/>
    <w:rsid w:val="007D2FDB"/>
    <w:rsid w:val="007E5F65"/>
    <w:rsid w:val="007F0D6A"/>
    <w:rsid w:val="007F1B1D"/>
    <w:rsid w:val="00803854"/>
    <w:rsid w:val="00804C8F"/>
    <w:rsid w:val="0080750C"/>
    <w:rsid w:val="00811735"/>
    <w:rsid w:val="0081443A"/>
    <w:rsid w:val="0084142F"/>
    <w:rsid w:val="00846A0D"/>
    <w:rsid w:val="0085530A"/>
    <w:rsid w:val="008605A7"/>
    <w:rsid w:val="008709C0"/>
    <w:rsid w:val="008721B3"/>
    <w:rsid w:val="008773B0"/>
    <w:rsid w:val="008926E0"/>
    <w:rsid w:val="00892982"/>
    <w:rsid w:val="0089477C"/>
    <w:rsid w:val="008A040B"/>
    <w:rsid w:val="008A1467"/>
    <w:rsid w:val="008A5880"/>
    <w:rsid w:val="008C25E4"/>
    <w:rsid w:val="008C2A6D"/>
    <w:rsid w:val="008C7240"/>
    <w:rsid w:val="008D2C37"/>
    <w:rsid w:val="008D35DA"/>
    <w:rsid w:val="008D5A05"/>
    <w:rsid w:val="008E325D"/>
    <w:rsid w:val="008E3477"/>
    <w:rsid w:val="008F360F"/>
    <w:rsid w:val="008F7097"/>
    <w:rsid w:val="00900402"/>
    <w:rsid w:val="0090043F"/>
    <w:rsid w:val="009023AC"/>
    <w:rsid w:val="0090362A"/>
    <w:rsid w:val="009110A3"/>
    <w:rsid w:val="0091737C"/>
    <w:rsid w:val="00917EE0"/>
    <w:rsid w:val="00924396"/>
    <w:rsid w:val="0092784F"/>
    <w:rsid w:val="009328B8"/>
    <w:rsid w:val="00933417"/>
    <w:rsid w:val="00950AC5"/>
    <w:rsid w:val="009515C1"/>
    <w:rsid w:val="00952C0E"/>
    <w:rsid w:val="00953CF4"/>
    <w:rsid w:val="009547CA"/>
    <w:rsid w:val="009559A8"/>
    <w:rsid w:val="00957E12"/>
    <w:rsid w:val="009604F0"/>
    <w:rsid w:val="00964AD4"/>
    <w:rsid w:val="009749F6"/>
    <w:rsid w:val="00974C56"/>
    <w:rsid w:val="00984C82"/>
    <w:rsid w:val="00985E90"/>
    <w:rsid w:val="00987DF9"/>
    <w:rsid w:val="009A1A60"/>
    <w:rsid w:val="009B3983"/>
    <w:rsid w:val="009B6131"/>
    <w:rsid w:val="009C142E"/>
    <w:rsid w:val="009C2683"/>
    <w:rsid w:val="009C48A0"/>
    <w:rsid w:val="009C66B3"/>
    <w:rsid w:val="009C7FF1"/>
    <w:rsid w:val="009D706E"/>
    <w:rsid w:val="009E1F33"/>
    <w:rsid w:val="009E3C3F"/>
    <w:rsid w:val="009E7DC8"/>
    <w:rsid w:val="00A123D1"/>
    <w:rsid w:val="00A12CAB"/>
    <w:rsid w:val="00A2067C"/>
    <w:rsid w:val="00A24F42"/>
    <w:rsid w:val="00A30FD7"/>
    <w:rsid w:val="00A36CEC"/>
    <w:rsid w:val="00A41DFC"/>
    <w:rsid w:val="00A4310D"/>
    <w:rsid w:val="00A46770"/>
    <w:rsid w:val="00A50839"/>
    <w:rsid w:val="00A52A6D"/>
    <w:rsid w:val="00A54D90"/>
    <w:rsid w:val="00A56074"/>
    <w:rsid w:val="00A6260E"/>
    <w:rsid w:val="00A64DBD"/>
    <w:rsid w:val="00A721EA"/>
    <w:rsid w:val="00A77BAE"/>
    <w:rsid w:val="00A80627"/>
    <w:rsid w:val="00A83366"/>
    <w:rsid w:val="00A977BB"/>
    <w:rsid w:val="00AA147A"/>
    <w:rsid w:val="00AA40C9"/>
    <w:rsid w:val="00AA45E1"/>
    <w:rsid w:val="00AA6217"/>
    <w:rsid w:val="00AB10CB"/>
    <w:rsid w:val="00AB3468"/>
    <w:rsid w:val="00AB4978"/>
    <w:rsid w:val="00AB5706"/>
    <w:rsid w:val="00AC2605"/>
    <w:rsid w:val="00AC35E4"/>
    <w:rsid w:val="00AD2898"/>
    <w:rsid w:val="00AD3160"/>
    <w:rsid w:val="00AD4EB5"/>
    <w:rsid w:val="00AF1C6F"/>
    <w:rsid w:val="00AF28DD"/>
    <w:rsid w:val="00B001D6"/>
    <w:rsid w:val="00B00945"/>
    <w:rsid w:val="00B01B99"/>
    <w:rsid w:val="00B314D3"/>
    <w:rsid w:val="00B32C5F"/>
    <w:rsid w:val="00B4105C"/>
    <w:rsid w:val="00B43A1A"/>
    <w:rsid w:val="00B43F52"/>
    <w:rsid w:val="00B44D8A"/>
    <w:rsid w:val="00B50250"/>
    <w:rsid w:val="00B64532"/>
    <w:rsid w:val="00B668FF"/>
    <w:rsid w:val="00B73249"/>
    <w:rsid w:val="00B7706D"/>
    <w:rsid w:val="00B8539A"/>
    <w:rsid w:val="00B907C5"/>
    <w:rsid w:val="00B90AE6"/>
    <w:rsid w:val="00B90C46"/>
    <w:rsid w:val="00B9180B"/>
    <w:rsid w:val="00B92F9A"/>
    <w:rsid w:val="00B94B78"/>
    <w:rsid w:val="00BA0243"/>
    <w:rsid w:val="00BB3184"/>
    <w:rsid w:val="00BB511C"/>
    <w:rsid w:val="00BB54DA"/>
    <w:rsid w:val="00BC2E85"/>
    <w:rsid w:val="00BC3951"/>
    <w:rsid w:val="00BC4A44"/>
    <w:rsid w:val="00BC5C7E"/>
    <w:rsid w:val="00BD0545"/>
    <w:rsid w:val="00BF028C"/>
    <w:rsid w:val="00BF7DFE"/>
    <w:rsid w:val="00C024EA"/>
    <w:rsid w:val="00C046FA"/>
    <w:rsid w:val="00C0517A"/>
    <w:rsid w:val="00C07923"/>
    <w:rsid w:val="00C16D25"/>
    <w:rsid w:val="00C1725A"/>
    <w:rsid w:val="00C2781D"/>
    <w:rsid w:val="00C306A5"/>
    <w:rsid w:val="00C341BB"/>
    <w:rsid w:val="00C359F8"/>
    <w:rsid w:val="00C36155"/>
    <w:rsid w:val="00C42A38"/>
    <w:rsid w:val="00C435EB"/>
    <w:rsid w:val="00C46EAD"/>
    <w:rsid w:val="00C500FD"/>
    <w:rsid w:val="00C533A3"/>
    <w:rsid w:val="00C60B80"/>
    <w:rsid w:val="00C61872"/>
    <w:rsid w:val="00C6698C"/>
    <w:rsid w:val="00C718A2"/>
    <w:rsid w:val="00C7292A"/>
    <w:rsid w:val="00C73DD4"/>
    <w:rsid w:val="00C81507"/>
    <w:rsid w:val="00C8611F"/>
    <w:rsid w:val="00C91FC1"/>
    <w:rsid w:val="00C924AE"/>
    <w:rsid w:val="00CA1797"/>
    <w:rsid w:val="00CA570C"/>
    <w:rsid w:val="00CA61F1"/>
    <w:rsid w:val="00CB40F1"/>
    <w:rsid w:val="00CC67D4"/>
    <w:rsid w:val="00CD1265"/>
    <w:rsid w:val="00CE31DC"/>
    <w:rsid w:val="00CE3261"/>
    <w:rsid w:val="00CE525E"/>
    <w:rsid w:val="00CF287D"/>
    <w:rsid w:val="00CF2944"/>
    <w:rsid w:val="00D10A34"/>
    <w:rsid w:val="00D12C42"/>
    <w:rsid w:val="00D13271"/>
    <w:rsid w:val="00D16D10"/>
    <w:rsid w:val="00D2180E"/>
    <w:rsid w:val="00D22C76"/>
    <w:rsid w:val="00D252DF"/>
    <w:rsid w:val="00D32162"/>
    <w:rsid w:val="00D3244B"/>
    <w:rsid w:val="00D368B7"/>
    <w:rsid w:val="00D47968"/>
    <w:rsid w:val="00D51B0C"/>
    <w:rsid w:val="00D62344"/>
    <w:rsid w:val="00D647FB"/>
    <w:rsid w:val="00D64DEA"/>
    <w:rsid w:val="00D64EC7"/>
    <w:rsid w:val="00D662F0"/>
    <w:rsid w:val="00D70A9B"/>
    <w:rsid w:val="00D7126B"/>
    <w:rsid w:val="00D7628A"/>
    <w:rsid w:val="00D8193C"/>
    <w:rsid w:val="00D81EB4"/>
    <w:rsid w:val="00D85A75"/>
    <w:rsid w:val="00DA6DD0"/>
    <w:rsid w:val="00DB5E19"/>
    <w:rsid w:val="00DC1019"/>
    <w:rsid w:val="00DC181A"/>
    <w:rsid w:val="00DC3EFE"/>
    <w:rsid w:val="00DC3F29"/>
    <w:rsid w:val="00DD0E72"/>
    <w:rsid w:val="00DD1B5E"/>
    <w:rsid w:val="00DD7ED7"/>
    <w:rsid w:val="00DE225F"/>
    <w:rsid w:val="00DE4E88"/>
    <w:rsid w:val="00DF1B90"/>
    <w:rsid w:val="00DF4217"/>
    <w:rsid w:val="00DF44B9"/>
    <w:rsid w:val="00E03090"/>
    <w:rsid w:val="00E077EA"/>
    <w:rsid w:val="00E31543"/>
    <w:rsid w:val="00E326A3"/>
    <w:rsid w:val="00E33EB1"/>
    <w:rsid w:val="00E37D29"/>
    <w:rsid w:val="00E401A7"/>
    <w:rsid w:val="00E42153"/>
    <w:rsid w:val="00E44926"/>
    <w:rsid w:val="00E4640E"/>
    <w:rsid w:val="00E540DE"/>
    <w:rsid w:val="00E61869"/>
    <w:rsid w:val="00E70D9C"/>
    <w:rsid w:val="00E75577"/>
    <w:rsid w:val="00E80B41"/>
    <w:rsid w:val="00E83826"/>
    <w:rsid w:val="00E854EA"/>
    <w:rsid w:val="00E862C2"/>
    <w:rsid w:val="00E87663"/>
    <w:rsid w:val="00E92097"/>
    <w:rsid w:val="00EA446C"/>
    <w:rsid w:val="00EA7472"/>
    <w:rsid w:val="00EB128B"/>
    <w:rsid w:val="00EB3B3A"/>
    <w:rsid w:val="00EC12BD"/>
    <w:rsid w:val="00EC34AA"/>
    <w:rsid w:val="00EC48A3"/>
    <w:rsid w:val="00ED0DA7"/>
    <w:rsid w:val="00EE0783"/>
    <w:rsid w:val="00EE5F82"/>
    <w:rsid w:val="00EF394B"/>
    <w:rsid w:val="00EF3E33"/>
    <w:rsid w:val="00F067A8"/>
    <w:rsid w:val="00F205F5"/>
    <w:rsid w:val="00F254DA"/>
    <w:rsid w:val="00F30EB8"/>
    <w:rsid w:val="00F33F57"/>
    <w:rsid w:val="00F41530"/>
    <w:rsid w:val="00F52CAD"/>
    <w:rsid w:val="00F537CC"/>
    <w:rsid w:val="00F652A8"/>
    <w:rsid w:val="00F67256"/>
    <w:rsid w:val="00F71532"/>
    <w:rsid w:val="00F73D4A"/>
    <w:rsid w:val="00F757E1"/>
    <w:rsid w:val="00F80235"/>
    <w:rsid w:val="00F80D86"/>
    <w:rsid w:val="00F85592"/>
    <w:rsid w:val="00F8753E"/>
    <w:rsid w:val="00F94350"/>
    <w:rsid w:val="00FA3D8E"/>
    <w:rsid w:val="00FA578D"/>
    <w:rsid w:val="00FB1B30"/>
    <w:rsid w:val="00FB1D1B"/>
    <w:rsid w:val="00FC4FF2"/>
    <w:rsid w:val="00FC58A8"/>
    <w:rsid w:val="00FC7B48"/>
    <w:rsid w:val="00FD0507"/>
    <w:rsid w:val="00FD28E0"/>
    <w:rsid w:val="00FD4449"/>
    <w:rsid w:val="00FD4B62"/>
    <w:rsid w:val="00FE193A"/>
    <w:rsid w:val="00FF0ECB"/>
    <w:rsid w:val="00FF26E6"/>
    <w:rsid w:val="00FF4F3E"/>
    <w:rsid w:val="1D1D26D8"/>
    <w:rsid w:val="26D07550"/>
    <w:rsid w:val="3402497D"/>
    <w:rsid w:val="48266C90"/>
    <w:rsid w:val="5A6C268E"/>
    <w:rsid w:val="6E5E64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28B8"/>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9328B8"/>
    <w:rPr>
      <w:sz w:val="18"/>
      <w:szCs w:val="18"/>
    </w:rPr>
  </w:style>
  <w:style w:type="paragraph" w:styleId="a4">
    <w:name w:val="footer"/>
    <w:basedOn w:val="a"/>
    <w:link w:val="Char0"/>
    <w:uiPriority w:val="99"/>
    <w:unhideWhenUsed/>
    <w:qFormat/>
    <w:rsid w:val="009328B8"/>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9328B8"/>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sid w:val="009328B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qFormat/>
    <w:rsid w:val="009328B8"/>
    <w:rPr>
      <w:color w:val="0000FF"/>
      <w:u w:val="single"/>
    </w:rPr>
  </w:style>
  <w:style w:type="character" w:customStyle="1" w:styleId="Char1">
    <w:name w:val="页眉 Char"/>
    <w:basedOn w:val="a0"/>
    <w:link w:val="a5"/>
    <w:uiPriority w:val="99"/>
    <w:semiHidden/>
    <w:qFormat/>
    <w:rsid w:val="009328B8"/>
    <w:rPr>
      <w:sz w:val="18"/>
      <w:szCs w:val="18"/>
    </w:rPr>
  </w:style>
  <w:style w:type="character" w:customStyle="1" w:styleId="Char0">
    <w:name w:val="页脚 Char"/>
    <w:basedOn w:val="a0"/>
    <w:link w:val="a4"/>
    <w:uiPriority w:val="99"/>
    <w:qFormat/>
    <w:rsid w:val="009328B8"/>
    <w:rPr>
      <w:sz w:val="18"/>
      <w:szCs w:val="18"/>
    </w:rPr>
  </w:style>
  <w:style w:type="character" w:customStyle="1" w:styleId="Char">
    <w:name w:val="批注框文本 Char"/>
    <w:basedOn w:val="a0"/>
    <w:link w:val="a3"/>
    <w:uiPriority w:val="99"/>
    <w:semiHidden/>
    <w:qFormat/>
    <w:rsid w:val="009328B8"/>
    <w:rPr>
      <w:sz w:val="18"/>
      <w:szCs w:val="18"/>
    </w:rPr>
  </w:style>
  <w:style w:type="paragraph" w:customStyle="1" w:styleId="CharCharCharCharCharCharCharCharChar">
    <w:name w:val="Char Char Char Char Char Char Char Char Char"/>
    <w:basedOn w:val="a"/>
    <w:qFormat/>
    <w:rsid w:val="009328B8"/>
    <w:pPr>
      <w:widowControl/>
      <w:spacing w:after="160" w:line="240" w:lineRule="exact"/>
      <w:jc w:val="left"/>
    </w:pPr>
    <w:rPr>
      <w:rFonts w:ascii="Times New Roman" w:eastAsia="宋体" w:hAnsi="Times New Roman" w:cs="Times New Roman"/>
      <w:szCs w:val="24"/>
    </w:rPr>
  </w:style>
  <w:style w:type="character" w:customStyle="1" w:styleId="keyworld">
    <w:name w:val="keyworld"/>
    <w:basedOn w:val="a0"/>
    <w:qFormat/>
    <w:rsid w:val="009328B8"/>
  </w:style>
  <w:style w:type="paragraph" w:styleId="a8">
    <w:name w:val="List Paragraph"/>
    <w:basedOn w:val="a"/>
    <w:uiPriority w:val="99"/>
    <w:unhideWhenUsed/>
    <w:qFormat/>
    <w:rsid w:val="009328B8"/>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3642BF-D0CA-4B5A-913C-D50CB2A64C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468</TotalTime>
  <Pages>8</Pages>
  <Words>765</Words>
  <Characters>4363</Characters>
  <Application>Microsoft Office Word</Application>
  <DocSecurity>0</DocSecurity>
  <Lines>36</Lines>
  <Paragraphs>10</Paragraphs>
  <ScaleCrop>false</ScaleCrop>
  <Company>Microsoft</Company>
  <LinksUpToDate>false</LinksUpToDate>
  <CharactersWithSpaces>5118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283</cp:revision>
  <cp:lastPrinted>2021-03-09T01:28:00Z</cp:lastPrinted>
  <dcterms:created xsi:type="dcterms:W3CDTF">2018-02-12T01:24:00Z</dcterms:created>
  <dcterms:modified xsi:type="dcterms:W3CDTF">2021-03-09T08:37:00Z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2052-11.1.0.10328</vt:lpwstr>
  </property>
  <property fmtid="{D5CDD505-2E9C-101B-9397-08002B2CF9AE}" pid="3" name="ICV">
    <vt:lpwstr>885F6894E04B48678A6CDA4921FD8891</vt:lpwstr>
  </property>
</Properties>
</file>